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bookmarkStart w:id="0" w:name="_GoBack"/>
      <w:bookmarkEnd w:id="0"/>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lastRenderedPageBreak/>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8"/>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A44ABC0"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1DAD566C"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sidR="00F63199">
              <w:rPr>
                <w:rFonts w:ascii="Calibri" w:hAnsi="Calibri"/>
                <w:sz w:val="16"/>
                <w:szCs w:val="18"/>
              </w:rPr>
              <w:t xml:space="preserve"> </w:t>
            </w:r>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1D3F3255"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49B0AF5F"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577DAF3A"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62BF9171" w:rsidR="00817160" w:rsidRPr="009359EA" w:rsidRDefault="00F63199" w:rsidP="00F74C72">
            <w:pPr>
              <w:rPr>
                <w:rFonts w:ascii="Calibri" w:hAnsi="Calibri"/>
                <w:sz w:val="16"/>
                <w:szCs w:val="18"/>
              </w:rPr>
            </w:pPr>
            <w:r>
              <w:rPr>
                <w:rFonts w:ascii="Calibri" w:hAnsi="Calibri"/>
                <w:sz w:val="16"/>
                <w:szCs w:val="18"/>
              </w:rPr>
              <w:t xml:space="preserve">Chad </w:t>
            </w:r>
            <w:proofErr w:type="spellStart"/>
            <w:r>
              <w:rPr>
                <w:rFonts w:ascii="Calibri" w:hAnsi="Calibri"/>
                <w:sz w:val="16"/>
                <w:szCs w:val="18"/>
              </w:rPr>
              <w:t>Basile</w:t>
            </w:r>
            <w:proofErr w:type="spellEnd"/>
            <w:r>
              <w:rPr>
                <w:rFonts w:ascii="Calibri" w:hAnsi="Calibri"/>
                <w:sz w:val="16"/>
                <w:szCs w:val="18"/>
              </w:rPr>
              <w:t xml:space="preserve"> / </w:t>
            </w:r>
            <w:proofErr w:type="spellStart"/>
            <w:r>
              <w:rPr>
                <w:rFonts w:ascii="Calibri" w:hAnsi="Calibri"/>
                <w:sz w:val="16"/>
                <w:szCs w:val="18"/>
              </w:rPr>
              <w:t>Dani</w:t>
            </w:r>
            <w:proofErr w:type="spellEnd"/>
            <w:r>
              <w:rPr>
                <w:rFonts w:ascii="Calibri" w:hAnsi="Calibri"/>
                <w:sz w:val="16"/>
                <w:szCs w:val="18"/>
              </w:rPr>
              <w:t xml:space="preserve"> </w:t>
            </w:r>
            <w:proofErr w:type="spellStart"/>
            <w:r>
              <w:rPr>
                <w:rFonts w:ascii="Calibri" w:hAnsi="Calibri"/>
                <w:sz w:val="16"/>
                <w:szCs w:val="18"/>
              </w:rPr>
              <w:t>Veiera</w:t>
            </w:r>
            <w:proofErr w:type="spellEnd"/>
          </w:p>
        </w:tc>
        <w:tc>
          <w:tcPr>
            <w:tcW w:w="720" w:type="dxa"/>
            <w:shd w:val="clear" w:color="auto" w:fill="auto"/>
            <w:vAlign w:val="center"/>
          </w:tcPr>
          <w:p w14:paraId="0F225965" w14:textId="348AE0D9"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34C376C8"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07239B3"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3E6BA37D" w:rsidR="00817160" w:rsidRPr="009359EA" w:rsidRDefault="003D38DE"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EE0B2FB" w:rsidR="00817160" w:rsidRPr="009359EA" w:rsidRDefault="00550703"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591C5CD8"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45D45BB9" w:rsidR="00817160" w:rsidRPr="009359EA" w:rsidRDefault="00817160" w:rsidP="00F74C72">
            <w:pPr>
              <w:rPr>
                <w:rFonts w:ascii="Calibri" w:hAnsi="Calibri"/>
                <w:sz w:val="16"/>
                <w:szCs w:val="18"/>
              </w:rPr>
            </w:pPr>
            <w:r>
              <w:rPr>
                <w:rFonts w:ascii="Calibri" w:hAnsi="Calibri"/>
                <w:sz w:val="16"/>
                <w:szCs w:val="18"/>
              </w:rPr>
              <w:t>R</w:t>
            </w:r>
            <w:r w:rsidR="00F63199">
              <w:rPr>
                <w:rFonts w:ascii="Calibri" w:hAnsi="Calibri"/>
                <w:sz w:val="16"/>
                <w:szCs w:val="18"/>
              </w:rPr>
              <w:t>oger Putnam</w:t>
            </w:r>
          </w:p>
        </w:tc>
        <w:tc>
          <w:tcPr>
            <w:tcW w:w="720" w:type="dxa"/>
            <w:shd w:val="clear" w:color="auto" w:fill="auto"/>
            <w:vAlign w:val="center"/>
          </w:tcPr>
          <w:p w14:paraId="4061000B" w14:textId="7ECF9F32" w:rsidR="00817160" w:rsidRPr="009359EA" w:rsidRDefault="00F63199"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3022BBFD"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3D77B765"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435D74C5"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7904AC93" w:rsidR="00817160" w:rsidRPr="009359EA" w:rsidRDefault="00550703"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6B65DA61"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53D3475F"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42E9D1A2"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73557CA9"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0BB8330B"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75319759" w:rsidR="00817160" w:rsidRPr="009359EA" w:rsidRDefault="00550703" w:rsidP="00F74C72">
            <w:pPr>
              <w:rPr>
                <w:rFonts w:ascii="Calibri" w:hAnsi="Calibri"/>
                <w:sz w:val="16"/>
                <w:szCs w:val="18"/>
              </w:rPr>
            </w:pPr>
            <w:r>
              <w:rPr>
                <w:rFonts w:ascii="Calibri" w:hAnsi="Calibri"/>
                <w:sz w:val="16"/>
                <w:szCs w:val="18"/>
              </w:rPr>
              <w:t>Traci Allen</w:t>
            </w:r>
          </w:p>
        </w:tc>
        <w:tc>
          <w:tcPr>
            <w:tcW w:w="504" w:type="dxa"/>
            <w:shd w:val="clear" w:color="auto" w:fill="auto"/>
            <w:vAlign w:val="center"/>
          </w:tcPr>
          <w:p w14:paraId="7EF77E03" w14:textId="319C4A18" w:rsidR="00817160" w:rsidRPr="009359EA" w:rsidRDefault="00550703"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C7AB6FB" w:rsidR="00817160" w:rsidRPr="009359EA" w:rsidRDefault="00550703"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7F45A19B" w14:textId="77777777" w:rsidR="00F20535" w:rsidRDefault="00F20535" w:rsidP="00F20535">
            <w:pPr>
              <w:rPr>
                <w:rFonts w:ascii="Calibri" w:hAnsi="Calibri"/>
                <w:sz w:val="16"/>
                <w:szCs w:val="12"/>
              </w:rPr>
            </w:pPr>
            <w:r w:rsidRPr="00F20535">
              <w:rPr>
                <w:rFonts w:ascii="Calibri" w:hAnsi="Calibri"/>
                <w:sz w:val="16"/>
                <w:szCs w:val="12"/>
              </w:rPr>
              <w:lastRenderedPageBreak/>
              <w:t>2018_11_27_EdCAP_Minutes (DRAFT)</w:t>
            </w:r>
          </w:p>
          <w:p w14:paraId="41E97AAE" w14:textId="4AD000F6" w:rsidR="00E21CB3" w:rsidRDefault="00F20535" w:rsidP="00E21CB3">
            <w:pPr>
              <w:rPr>
                <w:rFonts w:ascii="Calibri" w:hAnsi="Calibri"/>
                <w:sz w:val="16"/>
                <w:szCs w:val="12"/>
              </w:rPr>
            </w:pPr>
            <w:r w:rsidRPr="00E21CB3">
              <w:rPr>
                <w:rFonts w:ascii="Calibri" w:hAnsi="Calibri"/>
                <w:sz w:val="16"/>
                <w:szCs w:val="12"/>
              </w:rPr>
              <w:t xml:space="preserve">Calendar for </w:t>
            </w:r>
            <w:proofErr w:type="spellStart"/>
            <w:r w:rsidRPr="00E21CB3">
              <w:rPr>
                <w:rFonts w:ascii="Calibri" w:hAnsi="Calibri"/>
                <w:sz w:val="16"/>
                <w:szCs w:val="12"/>
              </w:rPr>
              <w:t>EdMasterPlan</w:t>
            </w:r>
            <w:proofErr w:type="spellEnd"/>
          </w:p>
          <w:p w14:paraId="28C1A959" w14:textId="7D311142" w:rsidR="00F20535" w:rsidRPr="00F20535" w:rsidRDefault="00F20535" w:rsidP="00F20535">
            <w:pPr>
              <w:rPr>
                <w:rFonts w:ascii="Calibri" w:hAnsi="Calibri"/>
                <w:sz w:val="16"/>
                <w:szCs w:val="12"/>
              </w:rPr>
            </w:pPr>
            <w:r>
              <w:rPr>
                <w:rFonts w:ascii="Calibri" w:hAnsi="Calibri"/>
                <w:sz w:val="16"/>
                <w:szCs w:val="12"/>
              </w:rPr>
              <w:t xml:space="preserve">1. </w:t>
            </w:r>
            <w:r w:rsidRPr="00F20535">
              <w:rPr>
                <w:rFonts w:ascii="Calibri" w:hAnsi="Calibri"/>
                <w:sz w:val="16"/>
                <w:szCs w:val="12"/>
              </w:rPr>
              <w:t>Educational Master Plan Draft 1_2019-01-17</w:t>
            </w:r>
          </w:p>
          <w:p w14:paraId="380E6AAC" w14:textId="34597C2E" w:rsidR="00F20535" w:rsidRPr="00F20535" w:rsidRDefault="00F20535" w:rsidP="00F20535">
            <w:pPr>
              <w:rPr>
                <w:rFonts w:ascii="Calibri" w:hAnsi="Calibri"/>
                <w:sz w:val="16"/>
                <w:szCs w:val="12"/>
              </w:rPr>
            </w:pPr>
            <w:r w:rsidRPr="00F20535">
              <w:rPr>
                <w:rFonts w:ascii="Calibri" w:hAnsi="Calibri"/>
                <w:sz w:val="16"/>
                <w:szCs w:val="12"/>
              </w:rPr>
              <w:t xml:space="preserve">2. Educational Master Plan Draft 1 with crosswalk to </w:t>
            </w:r>
            <w:proofErr w:type="spellStart"/>
            <w:r w:rsidRPr="00F20535">
              <w:rPr>
                <w:rFonts w:ascii="Calibri" w:hAnsi="Calibri"/>
                <w:sz w:val="16"/>
                <w:szCs w:val="12"/>
              </w:rPr>
              <w:t>EdCAP</w:t>
            </w:r>
            <w:proofErr w:type="spellEnd"/>
            <w:r w:rsidRPr="00F20535">
              <w:rPr>
                <w:rFonts w:ascii="Calibri" w:hAnsi="Calibri"/>
                <w:sz w:val="16"/>
                <w:szCs w:val="12"/>
              </w:rPr>
              <w:t xml:space="preserve"> brainstorming goals_2019-01-17</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19C72F27" w:rsidR="00C6283E" w:rsidRPr="003E27B6" w:rsidRDefault="00C6283E" w:rsidP="0059198F">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59198F">
              <w:rPr>
                <w:rFonts w:ascii="Calibri" w:hAnsi="Calibri" w:cs="Verdana"/>
                <w:sz w:val="20"/>
                <w:szCs w:val="20"/>
              </w:rPr>
              <w:t>November 27th</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2ACA7554" w:rsidR="00F5746B" w:rsidRPr="009359EA" w:rsidRDefault="00550703" w:rsidP="00D64F4D">
            <w:pPr>
              <w:rPr>
                <w:rFonts w:ascii="Calibri" w:hAnsi="Calibri"/>
                <w:sz w:val="20"/>
                <w:szCs w:val="20"/>
              </w:rPr>
            </w:pPr>
            <w:r>
              <w:rPr>
                <w:rFonts w:ascii="Calibri" w:hAnsi="Calibri"/>
                <w:sz w:val="20"/>
                <w:szCs w:val="20"/>
              </w:rPr>
              <w:t>Christina, John, Carol abstaining</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CB40CC2" w14:textId="77777777" w:rsidR="004D4616"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IE response to QFE Action Project #1</w:t>
            </w:r>
          </w:p>
          <w:p w14:paraId="4DB47296" w14:textId="6ACE2E4B" w:rsidR="002773BD"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(PP) process discussion, input side (software)</w:t>
            </w:r>
          </w:p>
          <w:p w14:paraId="2851889C" w14:textId="20E1375E" w:rsidR="002773BD" w:rsidRPr="00341511" w:rsidRDefault="002773BD" w:rsidP="002773BD">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Reminder to those on ‘off years’ in PP cycle</w:t>
            </w:r>
          </w:p>
        </w:tc>
        <w:tc>
          <w:tcPr>
            <w:tcW w:w="1950" w:type="pct"/>
          </w:tcPr>
          <w:p w14:paraId="3403EF8F" w14:textId="1132168C" w:rsidR="00157345" w:rsidRPr="0021356C" w:rsidRDefault="00550703" w:rsidP="00550703">
            <w:pPr>
              <w:pStyle w:val="ListParagraph"/>
              <w:numPr>
                <w:ilvl w:val="0"/>
                <w:numId w:val="30"/>
              </w:numPr>
              <w:rPr>
                <w:rFonts w:asciiTheme="majorHAnsi" w:hAnsiTheme="majorHAnsi"/>
                <w:sz w:val="20"/>
                <w:szCs w:val="20"/>
              </w:rPr>
            </w:pPr>
            <w:r w:rsidRPr="0021356C">
              <w:rPr>
                <w:rFonts w:asciiTheme="majorHAnsi" w:hAnsiTheme="majorHAnsi"/>
                <w:sz w:val="20"/>
                <w:szCs w:val="20"/>
              </w:rPr>
              <w:t xml:space="preserve">QFE Action Project #1 is </w:t>
            </w:r>
            <w:r w:rsidR="00DA7A17" w:rsidRPr="0021356C">
              <w:rPr>
                <w:rFonts w:asciiTheme="majorHAnsi" w:hAnsiTheme="majorHAnsi"/>
                <w:sz w:val="20"/>
                <w:szCs w:val="20"/>
              </w:rPr>
              <w:t>an attempt to use</w:t>
            </w:r>
            <w:r w:rsidRPr="0021356C">
              <w:rPr>
                <w:rFonts w:asciiTheme="majorHAnsi" w:hAnsiTheme="majorHAnsi"/>
                <w:sz w:val="20"/>
                <w:szCs w:val="20"/>
              </w:rPr>
              <w:t xml:space="preserve"> IE resources to expand culture of evidence and data.  IE plan for IEPI was due last </w:t>
            </w:r>
            <w:r w:rsidR="00DA7A17" w:rsidRPr="0021356C">
              <w:rPr>
                <w:rFonts w:asciiTheme="majorHAnsi" w:hAnsiTheme="majorHAnsi"/>
                <w:sz w:val="20"/>
                <w:szCs w:val="20"/>
              </w:rPr>
              <w:t>November.  These were the steps:</w:t>
            </w:r>
          </w:p>
          <w:p w14:paraId="4644B860" w14:textId="4AD91C72" w:rsidR="00550703" w:rsidRPr="0021356C" w:rsidRDefault="00550703" w:rsidP="00550703">
            <w:pPr>
              <w:pStyle w:val="ListParagraph"/>
              <w:numPr>
                <w:ilvl w:val="1"/>
                <w:numId w:val="30"/>
              </w:numPr>
              <w:rPr>
                <w:rFonts w:asciiTheme="majorHAnsi" w:hAnsiTheme="majorHAnsi"/>
                <w:sz w:val="20"/>
                <w:szCs w:val="20"/>
              </w:rPr>
            </w:pPr>
            <w:r w:rsidRPr="0021356C">
              <w:rPr>
                <w:rFonts w:asciiTheme="majorHAnsi" w:hAnsiTheme="majorHAnsi"/>
                <w:sz w:val="20"/>
                <w:szCs w:val="20"/>
              </w:rPr>
              <w:t>Step 1: Identify &amp; define data needs for the college</w:t>
            </w:r>
          </w:p>
          <w:p w14:paraId="68390444" w14:textId="4997B387" w:rsidR="00550703" w:rsidRPr="0021356C" w:rsidRDefault="00550703" w:rsidP="00550703">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Step 2: Develop dashboards to provide easy access for data (Tableau dashboards that we hope have met majority of needs; Argos is going to be implemented in the future; </w:t>
            </w:r>
            <w:proofErr w:type="spellStart"/>
            <w:r w:rsidRPr="0021356C">
              <w:rPr>
                <w:rFonts w:asciiTheme="majorHAnsi" w:hAnsiTheme="majorHAnsi"/>
                <w:sz w:val="20"/>
                <w:szCs w:val="20"/>
              </w:rPr>
              <w:t>Datamart</w:t>
            </w:r>
            <w:proofErr w:type="spellEnd"/>
            <w:r w:rsidRPr="0021356C">
              <w:rPr>
                <w:rFonts w:asciiTheme="majorHAnsi" w:hAnsiTheme="majorHAnsi"/>
                <w:sz w:val="20"/>
                <w:szCs w:val="20"/>
              </w:rPr>
              <w:t xml:space="preserve"> provides menus of data.  We’d like to create something similar, available hopefully by end of semester</w:t>
            </w:r>
            <w:r w:rsidR="00DA7A17" w:rsidRPr="0021356C">
              <w:rPr>
                <w:rFonts w:asciiTheme="majorHAnsi" w:hAnsiTheme="majorHAnsi"/>
                <w:sz w:val="20"/>
                <w:szCs w:val="20"/>
              </w:rPr>
              <w:t>)</w:t>
            </w:r>
            <w:r w:rsidRPr="0021356C">
              <w:rPr>
                <w:rFonts w:asciiTheme="majorHAnsi" w:hAnsiTheme="majorHAnsi"/>
                <w:sz w:val="20"/>
                <w:szCs w:val="20"/>
              </w:rPr>
              <w:t xml:space="preserve">.  </w:t>
            </w:r>
          </w:p>
          <w:p w14:paraId="062528BE" w14:textId="77777777" w:rsidR="00550703" w:rsidRPr="0021356C" w:rsidRDefault="00550703" w:rsidP="00550703">
            <w:pPr>
              <w:pStyle w:val="ListParagraph"/>
              <w:numPr>
                <w:ilvl w:val="1"/>
                <w:numId w:val="30"/>
              </w:numPr>
              <w:rPr>
                <w:rFonts w:asciiTheme="majorHAnsi" w:hAnsiTheme="majorHAnsi"/>
                <w:sz w:val="20"/>
                <w:szCs w:val="20"/>
              </w:rPr>
            </w:pPr>
            <w:r w:rsidRPr="0021356C">
              <w:rPr>
                <w:rFonts w:asciiTheme="majorHAnsi" w:hAnsiTheme="majorHAnsi"/>
                <w:sz w:val="20"/>
                <w:szCs w:val="20"/>
              </w:rPr>
              <w:t>Step 3: Provide ongoing professional development training on how to use data and access it.  This has gone well for flex activities.  1-on-1 meetings with each department.  We might be able to make videos on how to access data.  Still exploring options about what we can do regarding research and data use.</w:t>
            </w:r>
          </w:p>
          <w:p w14:paraId="0E803A94" w14:textId="77777777" w:rsidR="00DA7A17" w:rsidRPr="0021356C" w:rsidRDefault="00DA7A17" w:rsidP="00550703">
            <w:pPr>
              <w:pStyle w:val="ListParagraph"/>
              <w:numPr>
                <w:ilvl w:val="0"/>
                <w:numId w:val="30"/>
              </w:numPr>
              <w:rPr>
                <w:rFonts w:asciiTheme="majorHAnsi" w:hAnsiTheme="majorHAnsi"/>
                <w:sz w:val="20"/>
                <w:szCs w:val="20"/>
              </w:rPr>
            </w:pPr>
            <w:r w:rsidRPr="0021356C">
              <w:rPr>
                <w:rFonts w:asciiTheme="majorHAnsi" w:hAnsiTheme="majorHAnsi"/>
                <w:sz w:val="20"/>
                <w:szCs w:val="20"/>
              </w:rPr>
              <w:t>One initiative that has been implemented was that d</w:t>
            </w:r>
            <w:r w:rsidR="00550703" w:rsidRPr="0021356C">
              <w:rPr>
                <w:rFonts w:asciiTheme="majorHAnsi" w:hAnsiTheme="majorHAnsi"/>
                <w:sz w:val="20"/>
                <w:szCs w:val="20"/>
              </w:rPr>
              <w:t>ata fields</w:t>
            </w:r>
            <w:r w:rsidRPr="0021356C">
              <w:rPr>
                <w:rFonts w:asciiTheme="majorHAnsi" w:hAnsiTheme="majorHAnsi"/>
                <w:sz w:val="20"/>
                <w:szCs w:val="20"/>
              </w:rPr>
              <w:t xml:space="preserve"> for program planning</w:t>
            </w:r>
            <w:r w:rsidR="00550703" w:rsidRPr="0021356C">
              <w:rPr>
                <w:rFonts w:asciiTheme="majorHAnsi" w:hAnsiTheme="majorHAnsi"/>
                <w:sz w:val="20"/>
                <w:szCs w:val="20"/>
              </w:rPr>
              <w:t xml:space="preserve"> were </w:t>
            </w:r>
            <w:r w:rsidR="00550703" w:rsidRPr="0021356C">
              <w:rPr>
                <w:rFonts w:asciiTheme="majorHAnsi" w:hAnsiTheme="majorHAnsi"/>
                <w:sz w:val="20"/>
                <w:szCs w:val="20"/>
              </w:rPr>
              <w:lastRenderedPageBreak/>
              <w:t xml:space="preserve">prepopulated, instead of </w:t>
            </w:r>
            <w:r w:rsidRPr="0021356C">
              <w:rPr>
                <w:rFonts w:asciiTheme="majorHAnsi" w:hAnsiTheme="majorHAnsi"/>
                <w:sz w:val="20"/>
                <w:szCs w:val="20"/>
              </w:rPr>
              <w:t>faculty needing to focus on data collection.</w:t>
            </w:r>
            <w:r w:rsidR="00550703" w:rsidRPr="0021356C">
              <w:rPr>
                <w:rFonts w:asciiTheme="majorHAnsi" w:hAnsiTheme="majorHAnsi"/>
                <w:sz w:val="20"/>
                <w:szCs w:val="20"/>
              </w:rPr>
              <w:t xml:space="preserve"> </w:t>
            </w:r>
            <w:r w:rsidRPr="0021356C">
              <w:rPr>
                <w:rFonts w:asciiTheme="majorHAnsi" w:hAnsiTheme="majorHAnsi"/>
                <w:sz w:val="20"/>
                <w:szCs w:val="20"/>
              </w:rPr>
              <w:t xml:space="preserve">As a result, faculty </w:t>
            </w:r>
            <w:r w:rsidR="00550703" w:rsidRPr="0021356C">
              <w:rPr>
                <w:rFonts w:asciiTheme="majorHAnsi" w:hAnsiTheme="majorHAnsi"/>
                <w:sz w:val="20"/>
                <w:szCs w:val="20"/>
              </w:rPr>
              <w:t xml:space="preserve">could put much more effort into the program planning part.  </w:t>
            </w:r>
          </w:p>
          <w:p w14:paraId="2C060FD4" w14:textId="77777777" w:rsidR="0021356C" w:rsidRPr="0021356C" w:rsidRDefault="00DA7A17" w:rsidP="00DA7A17">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Suggestion: </w:t>
            </w:r>
            <w:r w:rsidR="00550703" w:rsidRPr="0021356C">
              <w:rPr>
                <w:rFonts w:asciiTheme="majorHAnsi" w:hAnsiTheme="majorHAnsi"/>
                <w:sz w:val="20"/>
                <w:szCs w:val="20"/>
              </w:rPr>
              <w:t>print</w:t>
            </w:r>
            <w:r w:rsidRPr="0021356C">
              <w:rPr>
                <w:rFonts w:asciiTheme="majorHAnsi" w:hAnsiTheme="majorHAnsi"/>
                <w:sz w:val="20"/>
                <w:szCs w:val="20"/>
              </w:rPr>
              <w:t>able program plan (</w:t>
            </w:r>
            <w:r w:rsidR="00550703" w:rsidRPr="0021356C">
              <w:rPr>
                <w:rFonts w:asciiTheme="majorHAnsi" w:hAnsiTheme="majorHAnsi"/>
                <w:sz w:val="20"/>
                <w:szCs w:val="20"/>
              </w:rPr>
              <w:t>PP</w:t>
            </w:r>
            <w:r w:rsidRPr="0021356C">
              <w:rPr>
                <w:rFonts w:asciiTheme="majorHAnsi" w:hAnsiTheme="majorHAnsi"/>
                <w:sz w:val="20"/>
                <w:szCs w:val="20"/>
              </w:rPr>
              <w:t>)</w:t>
            </w:r>
            <w:r w:rsidR="00550703" w:rsidRPr="0021356C">
              <w:rPr>
                <w:rFonts w:asciiTheme="majorHAnsi" w:hAnsiTheme="majorHAnsi"/>
                <w:sz w:val="20"/>
                <w:szCs w:val="20"/>
              </w:rPr>
              <w:t xml:space="preserve">; </w:t>
            </w:r>
          </w:p>
          <w:p w14:paraId="0177BC5B" w14:textId="2DFA2F8E" w:rsidR="00550703" w:rsidRPr="0021356C" w:rsidRDefault="0021356C" w:rsidP="00DA7A17">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Comment: </w:t>
            </w:r>
            <w:r w:rsidR="00CE6AF2" w:rsidRPr="0021356C">
              <w:rPr>
                <w:rFonts w:asciiTheme="majorHAnsi" w:hAnsiTheme="majorHAnsi"/>
                <w:sz w:val="20"/>
                <w:szCs w:val="20"/>
              </w:rPr>
              <w:t xml:space="preserve">access to all this great data, but not sure that everyone is comfortable with driving into detail about how to interpret “what do you do with said data” as opposed to “how do we see said data”? SWOT analysis in one doc, as if the program separated the two… one document would be much more convenient.  </w:t>
            </w:r>
          </w:p>
          <w:p w14:paraId="1A034F64" w14:textId="77777777" w:rsidR="0021356C" w:rsidRPr="0021356C" w:rsidRDefault="0021356C" w:rsidP="0021356C">
            <w:pPr>
              <w:pStyle w:val="ListParagraph"/>
              <w:numPr>
                <w:ilvl w:val="1"/>
                <w:numId w:val="30"/>
              </w:numPr>
              <w:rPr>
                <w:rFonts w:asciiTheme="majorHAnsi" w:hAnsiTheme="majorHAnsi"/>
                <w:sz w:val="20"/>
                <w:szCs w:val="20"/>
              </w:rPr>
            </w:pPr>
            <w:r w:rsidRPr="0021356C">
              <w:rPr>
                <w:rFonts w:asciiTheme="majorHAnsi" w:hAnsiTheme="majorHAnsi"/>
                <w:sz w:val="20"/>
                <w:szCs w:val="20"/>
              </w:rPr>
              <w:t xml:space="preserve">Suggestion: </w:t>
            </w:r>
            <w:r w:rsidR="00CE6AF2" w:rsidRPr="0021356C">
              <w:rPr>
                <w:rFonts w:asciiTheme="majorHAnsi" w:hAnsiTheme="majorHAnsi"/>
                <w:sz w:val="20"/>
                <w:szCs w:val="20"/>
              </w:rPr>
              <w:t xml:space="preserve">Include indicators for where each field </w:t>
            </w:r>
            <w:r w:rsidRPr="0021356C">
              <w:rPr>
                <w:rFonts w:asciiTheme="majorHAnsi" w:hAnsiTheme="majorHAnsi"/>
                <w:sz w:val="20"/>
                <w:szCs w:val="20"/>
              </w:rPr>
              <w:t xml:space="preserve">will be seen or parsed; </w:t>
            </w:r>
          </w:p>
          <w:p w14:paraId="16D6A5BF" w14:textId="5F3A2958" w:rsidR="00CE6AF2" w:rsidRPr="0021356C" w:rsidRDefault="0021356C" w:rsidP="0021356C">
            <w:pPr>
              <w:pStyle w:val="ListParagraph"/>
              <w:numPr>
                <w:ilvl w:val="1"/>
                <w:numId w:val="30"/>
              </w:numPr>
              <w:rPr>
                <w:rFonts w:asciiTheme="majorHAnsi" w:hAnsiTheme="majorHAnsi"/>
                <w:sz w:val="20"/>
                <w:szCs w:val="20"/>
              </w:rPr>
            </w:pPr>
            <w:r w:rsidRPr="0021356C">
              <w:rPr>
                <w:rFonts w:asciiTheme="majorHAnsi" w:hAnsiTheme="majorHAnsi"/>
                <w:sz w:val="20"/>
                <w:szCs w:val="20"/>
              </w:rPr>
              <w:t>Suggestion: I</w:t>
            </w:r>
            <w:r w:rsidR="00CE6AF2" w:rsidRPr="0021356C">
              <w:rPr>
                <w:rFonts w:asciiTheme="majorHAnsi" w:hAnsiTheme="majorHAnsi"/>
                <w:sz w:val="20"/>
                <w:szCs w:val="20"/>
              </w:rPr>
              <w:t>mproved ability to attach documents for a specifi</w:t>
            </w:r>
            <w:r w:rsidRPr="0021356C">
              <w:rPr>
                <w:rFonts w:asciiTheme="majorHAnsi" w:hAnsiTheme="majorHAnsi"/>
                <w:sz w:val="20"/>
                <w:szCs w:val="20"/>
              </w:rPr>
              <w:t>c item like a resource request</w:t>
            </w:r>
          </w:p>
          <w:p w14:paraId="373BC063" w14:textId="1C315FC5" w:rsidR="003D38DE" w:rsidRPr="0021356C" w:rsidRDefault="0021356C" w:rsidP="0021356C">
            <w:pPr>
              <w:pStyle w:val="ListParagraph"/>
              <w:numPr>
                <w:ilvl w:val="1"/>
                <w:numId w:val="30"/>
              </w:numPr>
              <w:rPr>
                <w:rFonts w:asciiTheme="majorHAnsi" w:hAnsiTheme="majorHAnsi"/>
                <w:sz w:val="20"/>
                <w:szCs w:val="20"/>
              </w:rPr>
            </w:pPr>
            <w:r w:rsidRPr="0021356C">
              <w:rPr>
                <w:rFonts w:asciiTheme="majorHAnsi" w:hAnsiTheme="majorHAnsi"/>
                <w:sz w:val="20"/>
                <w:szCs w:val="20"/>
              </w:rPr>
              <w:t>Suggestion: To “funding resource,”</w:t>
            </w:r>
            <w:r w:rsidR="00CE6AF2" w:rsidRPr="0021356C">
              <w:rPr>
                <w:rFonts w:asciiTheme="majorHAnsi" w:hAnsiTheme="majorHAnsi"/>
                <w:sz w:val="20"/>
                <w:szCs w:val="20"/>
              </w:rPr>
              <w:t xml:space="preserve"> add “I don’t know” so that resource can be reviewed</w:t>
            </w:r>
            <w:r w:rsidRPr="0021356C">
              <w:rPr>
                <w:rFonts w:asciiTheme="majorHAnsi" w:hAnsiTheme="majorHAnsi"/>
                <w:sz w:val="20"/>
                <w:szCs w:val="20"/>
              </w:rPr>
              <w:t>.</w:t>
            </w:r>
            <w:r w:rsidR="00CE6AF2" w:rsidRPr="0021356C">
              <w:rPr>
                <w:rFonts w:asciiTheme="majorHAnsi" w:hAnsiTheme="majorHAnsi"/>
                <w:sz w:val="20"/>
                <w:szCs w:val="20"/>
              </w:rPr>
              <w:t xml:space="preserve"> </w:t>
            </w:r>
            <w:r w:rsidR="003D38DE" w:rsidRPr="0021356C">
              <w:rPr>
                <w:rFonts w:asciiTheme="majorHAnsi" w:hAnsiTheme="majorHAnsi"/>
                <w:sz w:val="20"/>
                <w:szCs w:val="20"/>
              </w:rPr>
              <w:t xml:space="preserve">“I don’t know” could be “if you don’t know, choose general funds”.  </w:t>
            </w:r>
          </w:p>
          <w:p w14:paraId="319A192E" w14:textId="77777777" w:rsidR="003D38DE" w:rsidRDefault="0021356C" w:rsidP="0021356C">
            <w:pPr>
              <w:pStyle w:val="ListParagraph"/>
              <w:numPr>
                <w:ilvl w:val="1"/>
                <w:numId w:val="30"/>
              </w:numPr>
              <w:rPr>
                <w:rFonts w:asciiTheme="majorHAnsi" w:hAnsiTheme="majorHAnsi"/>
                <w:sz w:val="16"/>
                <w:szCs w:val="16"/>
              </w:rPr>
            </w:pPr>
            <w:r w:rsidRPr="0021356C">
              <w:rPr>
                <w:rFonts w:asciiTheme="majorHAnsi" w:hAnsiTheme="majorHAnsi"/>
                <w:sz w:val="20"/>
                <w:szCs w:val="20"/>
              </w:rPr>
              <w:t xml:space="preserve">Question: </w:t>
            </w:r>
            <w:r w:rsidR="003D38DE" w:rsidRPr="0021356C">
              <w:rPr>
                <w:rFonts w:asciiTheme="majorHAnsi" w:hAnsiTheme="majorHAnsi"/>
                <w:sz w:val="20"/>
                <w:szCs w:val="20"/>
              </w:rPr>
              <w:t>Is there a way to check status of request?  Answer: Business Office has a list that does track status.  F/TCAP does have a list of what has been approved; closing the loop was one of the big suggestions that could be improved.  Sylvia does give updates.</w:t>
            </w:r>
            <w:r w:rsidR="003D38DE">
              <w:rPr>
                <w:rFonts w:asciiTheme="majorHAnsi" w:hAnsiTheme="majorHAnsi"/>
                <w:sz w:val="16"/>
                <w:szCs w:val="16"/>
              </w:rPr>
              <w:t xml:space="preserve">  </w:t>
            </w:r>
          </w:p>
          <w:p w14:paraId="5AF29F10" w14:textId="3A5E2A45" w:rsidR="005B343C" w:rsidRPr="005B343C" w:rsidRDefault="005B343C" w:rsidP="005B343C">
            <w:pPr>
              <w:pStyle w:val="ListParagraph"/>
              <w:numPr>
                <w:ilvl w:val="0"/>
                <w:numId w:val="30"/>
              </w:numPr>
              <w:rPr>
                <w:rFonts w:asciiTheme="majorHAnsi" w:hAnsiTheme="majorHAnsi"/>
                <w:sz w:val="20"/>
                <w:szCs w:val="20"/>
              </w:rPr>
            </w:pPr>
            <w:r w:rsidRPr="005B343C">
              <w:rPr>
                <w:rFonts w:asciiTheme="majorHAnsi" w:hAnsiTheme="majorHAnsi"/>
                <w:sz w:val="20"/>
                <w:szCs w:val="20"/>
              </w:rPr>
              <w:t xml:space="preserve">For programs not reporting to VPs and Academic Senate President (during “off years”), this is a reminder that PPs are still written and submitted as usual, but that deans are to be having </w:t>
            </w:r>
            <w:r w:rsidRPr="005B343C">
              <w:rPr>
                <w:rFonts w:asciiTheme="majorHAnsi" w:hAnsiTheme="majorHAnsi"/>
                <w:sz w:val="20"/>
                <w:szCs w:val="20"/>
              </w:rPr>
              <w:lastRenderedPageBreak/>
              <w:t>conversations with program leads.</w:t>
            </w:r>
          </w:p>
        </w:tc>
        <w:tc>
          <w:tcPr>
            <w:tcW w:w="1109" w:type="pct"/>
          </w:tcPr>
          <w:p w14:paraId="6D84DDD6" w14:textId="77777777" w:rsidR="00C6283E" w:rsidRDefault="00C6283E" w:rsidP="00D64F4D">
            <w:pPr>
              <w:rPr>
                <w:rFonts w:ascii="Calibri" w:hAnsi="Calibri"/>
                <w:sz w:val="20"/>
                <w:szCs w:val="20"/>
              </w:rPr>
            </w:pPr>
          </w:p>
          <w:p w14:paraId="1D3F3C87" w14:textId="77777777" w:rsidR="0021356C" w:rsidRDefault="0021356C" w:rsidP="00D64F4D">
            <w:pPr>
              <w:rPr>
                <w:rFonts w:ascii="Calibri" w:hAnsi="Calibri"/>
                <w:sz w:val="20"/>
                <w:szCs w:val="20"/>
              </w:rPr>
            </w:pPr>
          </w:p>
          <w:p w14:paraId="1E01BC2B" w14:textId="77777777" w:rsidR="0021356C" w:rsidRDefault="0021356C" w:rsidP="00D64F4D">
            <w:pPr>
              <w:rPr>
                <w:rFonts w:ascii="Calibri" w:hAnsi="Calibri"/>
                <w:sz w:val="20"/>
                <w:szCs w:val="20"/>
              </w:rPr>
            </w:pPr>
          </w:p>
          <w:p w14:paraId="439C8F25" w14:textId="77777777" w:rsidR="0021356C" w:rsidRDefault="0021356C" w:rsidP="00D64F4D">
            <w:pPr>
              <w:rPr>
                <w:rFonts w:ascii="Calibri" w:hAnsi="Calibri"/>
                <w:sz w:val="20"/>
                <w:szCs w:val="20"/>
              </w:rPr>
            </w:pPr>
          </w:p>
          <w:p w14:paraId="682C49E4" w14:textId="77777777" w:rsidR="0021356C" w:rsidRDefault="0021356C" w:rsidP="00D64F4D">
            <w:pPr>
              <w:rPr>
                <w:rFonts w:ascii="Calibri" w:hAnsi="Calibri"/>
                <w:sz w:val="20"/>
                <w:szCs w:val="20"/>
              </w:rPr>
            </w:pPr>
          </w:p>
          <w:p w14:paraId="061BACAA" w14:textId="77777777" w:rsidR="0021356C" w:rsidRDefault="0021356C" w:rsidP="00D64F4D">
            <w:pPr>
              <w:rPr>
                <w:rFonts w:ascii="Calibri" w:hAnsi="Calibri"/>
                <w:sz w:val="20"/>
                <w:szCs w:val="20"/>
              </w:rPr>
            </w:pPr>
          </w:p>
          <w:p w14:paraId="6EBB9A65" w14:textId="77777777" w:rsidR="0021356C" w:rsidRDefault="0021356C" w:rsidP="00D64F4D">
            <w:pPr>
              <w:rPr>
                <w:rFonts w:ascii="Calibri" w:hAnsi="Calibri"/>
                <w:sz w:val="20"/>
                <w:szCs w:val="20"/>
              </w:rPr>
            </w:pPr>
          </w:p>
          <w:p w14:paraId="2E1F0E14" w14:textId="77777777" w:rsidR="0021356C" w:rsidRDefault="0021356C" w:rsidP="00D64F4D">
            <w:pPr>
              <w:rPr>
                <w:rFonts w:ascii="Calibri" w:hAnsi="Calibri"/>
                <w:sz w:val="20"/>
                <w:szCs w:val="20"/>
              </w:rPr>
            </w:pPr>
          </w:p>
          <w:p w14:paraId="786BD2A1" w14:textId="77777777" w:rsidR="0021356C" w:rsidRDefault="0021356C" w:rsidP="00D64F4D">
            <w:pPr>
              <w:rPr>
                <w:rFonts w:ascii="Calibri" w:hAnsi="Calibri"/>
                <w:sz w:val="20"/>
                <w:szCs w:val="20"/>
              </w:rPr>
            </w:pPr>
          </w:p>
          <w:p w14:paraId="5B7C619F" w14:textId="77777777" w:rsidR="0021356C" w:rsidRDefault="0021356C" w:rsidP="00D64F4D">
            <w:pPr>
              <w:rPr>
                <w:rFonts w:ascii="Calibri" w:hAnsi="Calibri"/>
                <w:sz w:val="20"/>
                <w:szCs w:val="20"/>
              </w:rPr>
            </w:pPr>
          </w:p>
          <w:p w14:paraId="4DBA09C5" w14:textId="77777777" w:rsidR="0021356C" w:rsidRDefault="0021356C" w:rsidP="00D64F4D">
            <w:pPr>
              <w:rPr>
                <w:rFonts w:ascii="Calibri" w:hAnsi="Calibri"/>
                <w:sz w:val="20"/>
                <w:szCs w:val="20"/>
              </w:rPr>
            </w:pPr>
          </w:p>
          <w:p w14:paraId="7515B1D1" w14:textId="77777777" w:rsidR="0021356C" w:rsidRDefault="0021356C" w:rsidP="00D64F4D">
            <w:pPr>
              <w:rPr>
                <w:rFonts w:ascii="Calibri" w:hAnsi="Calibri"/>
                <w:sz w:val="20"/>
                <w:szCs w:val="20"/>
              </w:rPr>
            </w:pPr>
          </w:p>
          <w:p w14:paraId="7DE2608B" w14:textId="77777777" w:rsidR="0021356C" w:rsidRDefault="0021356C" w:rsidP="00D64F4D">
            <w:pPr>
              <w:rPr>
                <w:rFonts w:ascii="Calibri" w:hAnsi="Calibri"/>
                <w:sz w:val="20"/>
                <w:szCs w:val="20"/>
              </w:rPr>
            </w:pPr>
          </w:p>
          <w:p w14:paraId="709EA1BD" w14:textId="77777777" w:rsidR="0021356C" w:rsidRDefault="0021356C" w:rsidP="00D64F4D">
            <w:pPr>
              <w:rPr>
                <w:rFonts w:ascii="Calibri" w:hAnsi="Calibri"/>
                <w:sz w:val="20"/>
                <w:szCs w:val="20"/>
              </w:rPr>
            </w:pPr>
          </w:p>
          <w:p w14:paraId="10AFC992" w14:textId="77777777" w:rsidR="0021356C" w:rsidRDefault="0021356C" w:rsidP="00D64F4D">
            <w:pPr>
              <w:rPr>
                <w:rFonts w:ascii="Calibri" w:hAnsi="Calibri"/>
                <w:sz w:val="20"/>
                <w:szCs w:val="20"/>
              </w:rPr>
            </w:pPr>
          </w:p>
          <w:p w14:paraId="42D4ADE5" w14:textId="77777777" w:rsidR="0021356C" w:rsidRDefault="0021356C" w:rsidP="00D64F4D">
            <w:pPr>
              <w:rPr>
                <w:rFonts w:ascii="Calibri" w:hAnsi="Calibri"/>
                <w:sz w:val="20"/>
                <w:szCs w:val="20"/>
              </w:rPr>
            </w:pPr>
          </w:p>
          <w:p w14:paraId="74200B72" w14:textId="77777777" w:rsidR="0021356C" w:rsidRDefault="0021356C" w:rsidP="00D64F4D">
            <w:pPr>
              <w:rPr>
                <w:rFonts w:ascii="Calibri" w:hAnsi="Calibri"/>
                <w:sz w:val="20"/>
                <w:szCs w:val="20"/>
              </w:rPr>
            </w:pPr>
          </w:p>
          <w:p w14:paraId="0C640BC7" w14:textId="77777777" w:rsidR="0021356C" w:rsidRDefault="0021356C" w:rsidP="00D64F4D">
            <w:pPr>
              <w:rPr>
                <w:rFonts w:ascii="Calibri" w:hAnsi="Calibri"/>
                <w:sz w:val="20"/>
                <w:szCs w:val="20"/>
              </w:rPr>
            </w:pPr>
          </w:p>
          <w:p w14:paraId="75249267" w14:textId="77777777" w:rsidR="0021356C" w:rsidRDefault="0021356C" w:rsidP="00D64F4D">
            <w:pPr>
              <w:rPr>
                <w:rFonts w:ascii="Calibri" w:hAnsi="Calibri"/>
                <w:sz w:val="20"/>
                <w:szCs w:val="20"/>
              </w:rPr>
            </w:pPr>
          </w:p>
          <w:p w14:paraId="171173B4" w14:textId="77777777" w:rsidR="0021356C" w:rsidRDefault="0021356C" w:rsidP="00D64F4D">
            <w:pPr>
              <w:rPr>
                <w:rFonts w:ascii="Calibri" w:hAnsi="Calibri"/>
                <w:sz w:val="20"/>
                <w:szCs w:val="20"/>
              </w:rPr>
            </w:pPr>
          </w:p>
          <w:p w14:paraId="139084A7" w14:textId="77777777" w:rsidR="0021356C" w:rsidRDefault="0021356C" w:rsidP="00D64F4D">
            <w:pPr>
              <w:rPr>
                <w:rFonts w:ascii="Calibri" w:hAnsi="Calibri"/>
                <w:sz w:val="20"/>
                <w:szCs w:val="20"/>
              </w:rPr>
            </w:pPr>
          </w:p>
          <w:p w14:paraId="2A3DC05A" w14:textId="77777777" w:rsidR="0021356C" w:rsidRDefault="0021356C" w:rsidP="00D64F4D">
            <w:pPr>
              <w:rPr>
                <w:rFonts w:ascii="Calibri" w:hAnsi="Calibri"/>
                <w:sz w:val="20"/>
                <w:szCs w:val="20"/>
              </w:rPr>
            </w:pPr>
          </w:p>
          <w:p w14:paraId="1E0913B1" w14:textId="77777777" w:rsidR="0021356C" w:rsidRDefault="0021356C" w:rsidP="00D64F4D">
            <w:pPr>
              <w:rPr>
                <w:rFonts w:ascii="Calibri" w:hAnsi="Calibri"/>
                <w:sz w:val="20"/>
                <w:szCs w:val="20"/>
              </w:rPr>
            </w:pPr>
          </w:p>
          <w:p w14:paraId="5D451C5B" w14:textId="77777777" w:rsidR="0021356C" w:rsidRDefault="0021356C" w:rsidP="00D64F4D">
            <w:pPr>
              <w:rPr>
                <w:rFonts w:ascii="Calibri" w:hAnsi="Calibri"/>
                <w:sz w:val="20"/>
                <w:szCs w:val="20"/>
              </w:rPr>
            </w:pPr>
          </w:p>
          <w:p w14:paraId="3F5DAB98" w14:textId="078CCC93" w:rsidR="0021356C" w:rsidRDefault="0021356C" w:rsidP="00D64F4D">
            <w:pPr>
              <w:rPr>
                <w:rFonts w:ascii="Calibri" w:hAnsi="Calibri"/>
                <w:sz w:val="20"/>
                <w:szCs w:val="20"/>
              </w:rPr>
            </w:pPr>
            <w:r>
              <w:rPr>
                <w:rFonts w:ascii="Calibri" w:hAnsi="Calibri"/>
                <w:sz w:val="20"/>
                <w:szCs w:val="20"/>
              </w:rPr>
              <w:t>B.  IE will work to incorporate suggestions into the PP input side.</w:t>
            </w:r>
          </w:p>
          <w:p w14:paraId="5C53844D" w14:textId="77777777" w:rsidR="0021356C" w:rsidRDefault="0021356C" w:rsidP="00D64F4D">
            <w:pPr>
              <w:rPr>
                <w:rFonts w:ascii="Calibri" w:hAnsi="Calibri"/>
                <w:sz w:val="20"/>
                <w:szCs w:val="20"/>
              </w:rPr>
            </w:pPr>
          </w:p>
          <w:p w14:paraId="0B07750A" w14:textId="77777777" w:rsidR="0021356C" w:rsidRDefault="0021356C" w:rsidP="00D64F4D">
            <w:pPr>
              <w:rPr>
                <w:rFonts w:ascii="Calibri" w:hAnsi="Calibri"/>
                <w:sz w:val="20"/>
                <w:szCs w:val="20"/>
              </w:rPr>
            </w:pPr>
          </w:p>
          <w:p w14:paraId="3821A5CC" w14:textId="77777777" w:rsidR="0021356C" w:rsidRDefault="0021356C" w:rsidP="00D64F4D">
            <w:pPr>
              <w:rPr>
                <w:rFonts w:ascii="Calibri" w:hAnsi="Calibri"/>
                <w:sz w:val="20"/>
                <w:szCs w:val="20"/>
              </w:rPr>
            </w:pPr>
          </w:p>
          <w:p w14:paraId="49885F20" w14:textId="77777777" w:rsidR="0021356C" w:rsidRDefault="0021356C" w:rsidP="00D64F4D">
            <w:pPr>
              <w:rPr>
                <w:rFonts w:ascii="Calibri" w:hAnsi="Calibri"/>
                <w:sz w:val="20"/>
                <w:szCs w:val="20"/>
              </w:rPr>
            </w:pPr>
          </w:p>
          <w:p w14:paraId="0FB62219" w14:textId="77777777" w:rsidR="005B343C" w:rsidRDefault="005B343C" w:rsidP="00D64F4D">
            <w:pPr>
              <w:rPr>
                <w:rFonts w:ascii="Calibri" w:hAnsi="Calibri"/>
                <w:sz w:val="20"/>
                <w:szCs w:val="20"/>
              </w:rPr>
            </w:pPr>
          </w:p>
          <w:p w14:paraId="5946D9E5" w14:textId="77777777" w:rsidR="005B343C" w:rsidRDefault="005B343C" w:rsidP="00D64F4D">
            <w:pPr>
              <w:rPr>
                <w:rFonts w:ascii="Calibri" w:hAnsi="Calibri"/>
                <w:sz w:val="20"/>
                <w:szCs w:val="20"/>
              </w:rPr>
            </w:pPr>
          </w:p>
          <w:p w14:paraId="0E22049B" w14:textId="77777777" w:rsidR="005B343C" w:rsidRDefault="005B343C" w:rsidP="00D64F4D">
            <w:pPr>
              <w:rPr>
                <w:rFonts w:ascii="Calibri" w:hAnsi="Calibri"/>
                <w:sz w:val="20"/>
                <w:szCs w:val="20"/>
              </w:rPr>
            </w:pPr>
          </w:p>
          <w:p w14:paraId="4A175CB0" w14:textId="77777777" w:rsidR="005B343C" w:rsidRDefault="005B343C" w:rsidP="00D64F4D">
            <w:pPr>
              <w:rPr>
                <w:rFonts w:ascii="Calibri" w:hAnsi="Calibri"/>
                <w:sz w:val="20"/>
                <w:szCs w:val="20"/>
              </w:rPr>
            </w:pPr>
          </w:p>
          <w:p w14:paraId="7D4BB67B" w14:textId="77777777" w:rsidR="005B343C" w:rsidRDefault="005B343C" w:rsidP="00D64F4D">
            <w:pPr>
              <w:rPr>
                <w:rFonts w:ascii="Calibri" w:hAnsi="Calibri"/>
                <w:sz w:val="20"/>
                <w:szCs w:val="20"/>
              </w:rPr>
            </w:pPr>
          </w:p>
          <w:p w14:paraId="5CA49820" w14:textId="77777777" w:rsidR="005B343C" w:rsidRDefault="005B343C" w:rsidP="00D64F4D">
            <w:pPr>
              <w:rPr>
                <w:rFonts w:ascii="Calibri" w:hAnsi="Calibri"/>
                <w:sz w:val="20"/>
                <w:szCs w:val="20"/>
              </w:rPr>
            </w:pPr>
          </w:p>
          <w:p w14:paraId="316CDED0" w14:textId="77777777" w:rsidR="005B343C" w:rsidRDefault="005B343C" w:rsidP="00D64F4D">
            <w:pPr>
              <w:rPr>
                <w:rFonts w:ascii="Calibri" w:hAnsi="Calibri"/>
                <w:sz w:val="20"/>
                <w:szCs w:val="20"/>
              </w:rPr>
            </w:pPr>
          </w:p>
          <w:p w14:paraId="38ACAD93" w14:textId="77777777" w:rsidR="005B343C" w:rsidRDefault="005B343C" w:rsidP="00D64F4D">
            <w:pPr>
              <w:rPr>
                <w:rFonts w:ascii="Calibri" w:hAnsi="Calibri"/>
                <w:sz w:val="20"/>
                <w:szCs w:val="20"/>
              </w:rPr>
            </w:pPr>
          </w:p>
          <w:p w14:paraId="538BBC57" w14:textId="77777777" w:rsidR="005B343C" w:rsidRDefault="005B343C" w:rsidP="00D64F4D">
            <w:pPr>
              <w:rPr>
                <w:rFonts w:ascii="Calibri" w:hAnsi="Calibri"/>
                <w:sz w:val="20"/>
                <w:szCs w:val="20"/>
              </w:rPr>
            </w:pPr>
          </w:p>
          <w:p w14:paraId="32C52A93" w14:textId="77777777" w:rsidR="005B343C" w:rsidRDefault="005B343C" w:rsidP="00D64F4D">
            <w:pPr>
              <w:rPr>
                <w:rFonts w:ascii="Calibri" w:hAnsi="Calibri"/>
                <w:sz w:val="20"/>
                <w:szCs w:val="20"/>
              </w:rPr>
            </w:pPr>
          </w:p>
          <w:p w14:paraId="50FF227E" w14:textId="77777777" w:rsidR="005B343C" w:rsidRDefault="005B343C" w:rsidP="00D64F4D">
            <w:pPr>
              <w:rPr>
                <w:rFonts w:ascii="Calibri" w:hAnsi="Calibri"/>
                <w:sz w:val="20"/>
                <w:szCs w:val="20"/>
              </w:rPr>
            </w:pPr>
          </w:p>
          <w:p w14:paraId="66DB147D" w14:textId="77777777" w:rsidR="005B343C" w:rsidRDefault="005B343C" w:rsidP="00D64F4D">
            <w:pPr>
              <w:rPr>
                <w:rFonts w:ascii="Calibri" w:hAnsi="Calibri"/>
                <w:sz w:val="20"/>
                <w:szCs w:val="20"/>
              </w:rPr>
            </w:pPr>
          </w:p>
          <w:p w14:paraId="7DADDBA5" w14:textId="77777777" w:rsidR="005B343C" w:rsidRDefault="005B343C" w:rsidP="00D64F4D">
            <w:pPr>
              <w:rPr>
                <w:rFonts w:ascii="Calibri" w:hAnsi="Calibri"/>
                <w:sz w:val="20"/>
                <w:szCs w:val="20"/>
              </w:rPr>
            </w:pPr>
          </w:p>
          <w:p w14:paraId="11D039C9" w14:textId="77777777" w:rsidR="005B343C" w:rsidRDefault="005B343C" w:rsidP="00D64F4D">
            <w:pPr>
              <w:rPr>
                <w:rFonts w:ascii="Calibri" w:hAnsi="Calibri"/>
                <w:sz w:val="20"/>
                <w:szCs w:val="20"/>
              </w:rPr>
            </w:pPr>
          </w:p>
          <w:p w14:paraId="7C459CC6" w14:textId="77777777" w:rsidR="005B343C" w:rsidRDefault="005B343C" w:rsidP="00D64F4D">
            <w:pPr>
              <w:rPr>
                <w:rFonts w:ascii="Calibri" w:hAnsi="Calibri"/>
                <w:sz w:val="20"/>
                <w:szCs w:val="20"/>
              </w:rPr>
            </w:pPr>
          </w:p>
          <w:p w14:paraId="159C4015" w14:textId="77777777" w:rsidR="005B343C" w:rsidRDefault="005B343C" w:rsidP="00D64F4D">
            <w:pPr>
              <w:rPr>
                <w:rFonts w:ascii="Calibri" w:hAnsi="Calibri"/>
                <w:sz w:val="20"/>
                <w:szCs w:val="20"/>
              </w:rPr>
            </w:pPr>
          </w:p>
          <w:p w14:paraId="26532BB0" w14:textId="77777777" w:rsidR="005B343C" w:rsidRDefault="005B343C" w:rsidP="00D64F4D">
            <w:pPr>
              <w:rPr>
                <w:rFonts w:ascii="Calibri" w:hAnsi="Calibri"/>
                <w:sz w:val="20"/>
                <w:szCs w:val="20"/>
              </w:rPr>
            </w:pPr>
          </w:p>
          <w:p w14:paraId="5FBFD268" w14:textId="77777777" w:rsidR="005B343C" w:rsidRDefault="005B343C" w:rsidP="00D64F4D">
            <w:pPr>
              <w:rPr>
                <w:rFonts w:ascii="Calibri" w:hAnsi="Calibri"/>
                <w:sz w:val="20"/>
                <w:szCs w:val="20"/>
              </w:rPr>
            </w:pPr>
          </w:p>
          <w:p w14:paraId="5CF7C6F5" w14:textId="77777777" w:rsidR="005B343C" w:rsidRDefault="005B343C" w:rsidP="00D64F4D">
            <w:pPr>
              <w:rPr>
                <w:rFonts w:ascii="Calibri" w:hAnsi="Calibri"/>
                <w:sz w:val="20"/>
                <w:szCs w:val="20"/>
              </w:rPr>
            </w:pPr>
          </w:p>
          <w:p w14:paraId="2898836A" w14:textId="77777777" w:rsidR="005B343C" w:rsidRDefault="005B343C" w:rsidP="00D64F4D">
            <w:pPr>
              <w:rPr>
                <w:rFonts w:ascii="Calibri" w:hAnsi="Calibri"/>
                <w:sz w:val="20"/>
                <w:szCs w:val="20"/>
              </w:rPr>
            </w:pPr>
          </w:p>
          <w:p w14:paraId="7DF64E40" w14:textId="77777777" w:rsidR="005B343C" w:rsidRDefault="005B343C" w:rsidP="00D64F4D">
            <w:pPr>
              <w:rPr>
                <w:rFonts w:ascii="Calibri" w:hAnsi="Calibri"/>
                <w:sz w:val="20"/>
                <w:szCs w:val="20"/>
              </w:rPr>
            </w:pPr>
          </w:p>
          <w:p w14:paraId="6D24D7CC" w14:textId="77777777" w:rsidR="005B343C" w:rsidRDefault="005B343C" w:rsidP="00D64F4D">
            <w:pPr>
              <w:rPr>
                <w:rFonts w:ascii="Calibri" w:hAnsi="Calibri"/>
                <w:sz w:val="20"/>
                <w:szCs w:val="20"/>
              </w:rPr>
            </w:pPr>
          </w:p>
          <w:p w14:paraId="39779257" w14:textId="77777777" w:rsidR="005B343C" w:rsidRDefault="005B343C" w:rsidP="00D64F4D">
            <w:pPr>
              <w:rPr>
                <w:rFonts w:ascii="Calibri" w:hAnsi="Calibri"/>
                <w:sz w:val="20"/>
                <w:szCs w:val="20"/>
              </w:rPr>
            </w:pPr>
          </w:p>
          <w:p w14:paraId="3B35D65E" w14:textId="77777777" w:rsidR="005B343C" w:rsidRDefault="005B343C" w:rsidP="00D64F4D">
            <w:pPr>
              <w:rPr>
                <w:rFonts w:ascii="Calibri" w:hAnsi="Calibri"/>
                <w:sz w:val="20"/>
                <w:szCs w:val="20"/>
              </w:rPr>
            </w:pPr>
          </w:p>
          <w:p w14:paraId="1B6DA7EC" w14:textId="77777777" w:rsidR="005B343C" w:rsidRDefault="005B343C" w:rsidP="00D64F4D">
            <w:pPr>
              <w:rPr>
                <w:rFonts w:ascii="Calibri" w:hAnsi="Calibri"/>
                <w:sz w:val="20"/>
                <w:szCs w:val="20"/>
              </w:rPr>
            </w:pPr>
          </w:p>
          <w:p w14:paraId="58CFBF0E" w14:textId="77777777" w:rsidR="005B343C" w:rsidRDefault="005B343C" w:rsidP="00D64F4D">
            <w:pPr>
              <w:rPr>
                <w:rFonts w:ascii="Calibri" w:hAnsi="Calibri"/>
                <w:sz w:val="20"/>
                <w:szCs w:val="20"/>
              </w:rPr>
            </w:pPr>
          </w:p>
          <w:p w14:paraId="34E17060" w14:textId="77777777" w:rsidR="005B343C" w:rsidRDefault="005B343C" w:rsidP="00D64F4D">
            <w:pPr>
              <w:rPr>
                <w:rFonts w:ascii="Calibri" w:hAnsi="Calibri"/>
                <w:sz w:val="20"/>
                <w:szCs w:val="20"/>
              </w:rPr>
            </w:pPr>
          </w:p>
          <w:p w14:paraId="47A0E91E" w14:textId="77777777" w:rsidR="005B343C" w:rsidRDefault="005B343C" w:rsidP="00D64F4D">
            <w:pPr>
              <w:rPr>
                <w:rFonts w:ascii="Calibri" w:hAnsi="Calibri"/>
                <w:sz w:val="20"/>
                <w:szCs w:val="20"/>
              </w:rPr>
            </w:pPr>
          </w:p>
          <w:p w14:paraId="031C005D" w14:textId="77777777" w:rsidR="005B343C" w:rsidRDefault="005B343C" w:rsidP="00D64F4D">
            <w:pPr>
              <w:rPr>
                <w:rFonts w:ascii="Calibri" w:hAnsi="Calibri"/>
                <w:sz w:val="20"/>
                <w:szCs w:val="20"/>
              </w:rPr>
            </w:pPr>
          </w:p>
          <w:p w14:paraId="5E66D5C2" w14:textId="6F43D35B" w:rsidR="005B343C" w:rsidRPr="009359EA" w:rsidRDefault="005B343C" w:rsidP="00D64F4D">
            <w:pPr>
              <w:rPr>
                <w:rFonts w:ascii="Calibri" w:hAnsi="Calibri"/>
                <w:sz w:val="20"/>
                <w:szCs w:val="20"/>
              </w:rPr>
            </w:pPr>
            <w:r>
              <w:rPr>
                <w:rFonts w:ascii="Calibri" w:hAnsi="Calibri"/>
                <w:sz w:val="20"/>
                <w:szCs w:val="20"/>
              </w:rPr>
              <w:t xml:space="preserve">C. </w:t>
            </w:r>
            <w:proofErr w:type="spellStart"/>
            <w:r>
              <w:rPr>
                <w:rFonts w:ascii="Calibri" w:hAnsi="Calibri"/>
                <w:sz w:val="20"/>
                <w:szCs w:val="20"/>
              </w:rPr>
              <w:t>EdCAP</w:t>
            </w:r>
            <w:proofErr w:type="spellEnd"/>
            <w:r>
              <w:rPr>
                <w:rFonts w:ascii="Calibri" w:hAnsi="Calibri"/>
                <w:sz w:val="20"/>
                <w:szCs w:val="20"/>
              </w:rPr>
              <w:t xml:space="preserve"> members will please send this reminder to those they represent.</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C09637B"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27AA7E55" w14:textId="77777777" w:rsidR="002773BD" w:rsidRDefault="002773BD" w:rsidP="002773BD">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Workgroup for QFE, Project 2, Step 1</w:t>
            </w:r>
          </w:p>
          <w:p w14:paraId="52BD4B8F" w14:textId="32306AE4" w:rsidR="002773BD" w:rsidRDefault="002773BD" w:rsidP="002773BD">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73F24">
              <w:rPr>
                <w:rFonts w:ascii="Calibri" w:hAnsi="Calibri" w:cs="Verdana"/>
                <w:sz w:val="20"/>
                <w:szCs w:val="20"/>
              </w:rPr>
              <w:t>Draft 1 - Review</w:t>
            </w:r>
          </w:p>
          <w:p w14:paraId="7BD0ADD8" w14:textId="0D6D3E1B" w:rsidR="00D65EB4" w:rsidRPr="002773BD" w:rsidRDefault="00D65EB4" w:rsidP="002773BD">
            <w:pPr>
              <w:autoSpaceDE w:val="0"/>
              <w:autoSpaceDN w:val="0"/>
              <w:adjustRightInd w:val="0"/>
              <w:ind w:left="378"/>
              <w:rPr>
                <w:rFonts w:ascii="Calibri" w:hAnsi="Calibri" w:cs="Verdana"/>
                <w:color w:val="000000"/>
                <w:sz w:val="20"/>
                <w:szCs w:val="20"/>
              </w:rPr>
            </w:pPr>
          </w:p>
        </w:tc>
        <w:tc>
          <w:tcPr>
            <w:tcW w:w="1950" w:type="pct"/>
          </w:tcPr>
          <w:p w14:paraId="246C7801" w14:textId="77777777" w:rsidR="00035279" w:rsidRDefault="001D2FCF" w:rsidP="0021356C">
            <w:pPr>
              <w:pStyle w:val="ListParagraph"/>
              <w:numPr>
                <w:ilvl w:val="0"/>
                <w:numId w:val="32"/>
              </w:numPr>
              <w:rPr>
                <w:rFonts w:asciiTheme="majorHAnsi" w:hAnsiTheme="majorHAnsi"/>
                <w:sz w:val="20"/>
                <w:szCs w:val="20"/>
              </w:rPr>
            </w:pPr>
            <w:r>
              <w:rPr>
                <w:rFonts w:asciiTheme="majorHAnsi" w:hAnsiTheme="majorHAnsi"/>
                <w:sz w:val="20"/>
                <w:szCs w:val="20"/>
              </w:rPr>
              <w:t xml:space="preserve">A workgroup was formed and met 1/14/19 for non-instructional programs.  The purpose was to discuss the program plan beyond what happens inside the classroom, to talk about </w:t>
            </w:r>
            <w:r w:rsidR="000805AC">
              <w:rPr>
                <w:rFonts w:asciiTheme="majorHAnsi" w:hAnsiTheme="majorHAnsi"/>
                <w:sz w:val="20"/>
                <w:szCs w:val="20"/>
              </w:rPr>
              <w:t>concerns that make the PP process difficult for these areas, and to establish broad categories for these kinds of programs:</w:t>
            </w:r>
          </w:p>
          <w:p w14:paraId="0D3A71FF" w14:textId="77777777" w:rsidR="000805AC" w:rsidRDefault="000805AC" w:rsidP="000805AC">
            <w:pPr>
              <w:pStyle w:val="ListParagraph"/>
              <w:numPr>
                <w:ilvl w:val="1"/>
                <w:numId w:val="32"/>
              </w:numPr>
              <w:rPr>
                <w:rFonts w:asciiTheme="majorHAnsi" w:hAnsiTheme="majorHAnsi"/>
                <w:sz w:val="20"/>
                <w:szCs w:val="20"/>
              </w:rPr>
            </w:pPr>
            <w:proofErr w:type="gramStart"/>
            <w:r>
              <w:rPr>
                <w:rFonts w:asciiTheme="majorHAnsi" w:hAnsiTheme="majorHAnsi"/>
                <w:sz w:val="20"/>
                <w:szCs w:val="20"/>
              </w:rPr>
              <w:t>student</w:t>
            </w:r>
            <w:proofErr w:type="gramEnd"/>
            <w:r>
              <w:rPr>
                <w:rFonts w:asciiTheme="majorHAnsi" w:hAnsiTheme="majorHAnsi"/>
                <w:sz w:val="20"/>
                <w:szCs w:val="20"/>
              </w:rPr>
              <w:t xml:space="preserve"> support</w:t>
            </w:r>
          </w:p>
          <w:p w14:paraId="08547354" w14:textId="77777777" w:rsidR="000805AC" w:rsidRDefault="000805AC" w:rsidP="000805AC">
            <w:pPr>
              <w:pStyle w:val="ListParagraph"/>
              <w:numPr>
                <w:ilvl w:val="1"/>
                <w:numId w:val="32"/>
              </w:numPr>
              <w:rPr>
                <w:rFonts w:asciiTheme="majorHAnsi" w:hAnsiTheme="majorHAnsi"/>
                <w:sz w:val="20"/>
                <w:szCs w:val="20"/>
              </w:rPr>
            </w:pPr>
            <w:proofErr w:type="gramStart"/>
            <w:r>
              <w:rPr>
                <w:rFonts w:asciiTheme="majorHAnsi" w:hAnsiTheme="majorHAnsi"/>
                <w:sz w:val="20"/>
                <w:szCs w:val="20"/>
              </w:rPr>
              <w:t>entrepreneurial</w:t>
            </w:r>
            <w:proofErr w:type="gramEnd"/>
            <w:r>
              <w:rPr>
                <w:rFonts w:asciiTheme="majorHAnsi" w:hAnsiTheme="majorHAnsi"/>
                <w:sz w:val="20"/>
                <w:szCs w:val="20"/>
              </w:rPr>
              <w:t xml:space="preserve"> &amp; labs</w:t>
            </w:r>
          </w:p>
          <w:p w14:paraId="6664C6D0" w14:textId="77777777" w:rsidR="000805AC" w:rsidRDefault="000805AC" w:rsidP="000805AC">
            <w:pPr>
              <w:pStyle w:val="ListParagraph"/>
              <w:numPr>
                <w:ilvl w:val="1"/>
                <w:numId w:val="32"/>
              </w:numPr>
              <w:rPr>
                <w:rFonts w:asciiTheme="majorHAnsi" w:hAnsiTheme="majorHAnsi"/>
                <w:sz w:val="20"/>
                <w:szCs w:val="20"/>
              </w:rPr>
            </w:pPr>
            <w:proofErr w:type="gramStart"/>
            <w:r>
              <w:rPr>
                <w:rFonts w:asciiTheme="majorHAnsi" w:hAnsiTheme="majorHAnsi"/>
                <w:sz w:val="20"/>
                <w:szCs w:val="20"/>
              </w:rPr>
              <w:t>administrative</w:t>
            </w:r>
            <w:proofErr w:type="gramEnd"/>
          </w:p>
          <w:p w14:paraId="2CF552EA" w14:textId="224895A3" w:rsidR="00A32054" w:rsidRPr="00A32054" w:rsidRDefault="000805AC" w:rsidP="00A32054">
            <w:pPr>
              <w:pStyle w:val="ListParagraph"/>
              <w:numPr>
                <w:ilvl w:val="1"/>
                <w:numId w:val="32"/>
              </w:numPr>
              <w:rPr>
                <w:rFonts w:asciiTheme="majorHAnsi" w:hAnsiTheme="majorHAnsi"/>
                <w:sz w:val="20"/>
                <w:szCs w:val="20"/>
              </w:rPr>
            </w:pPr>
            <w:proofErr w:type="gramStart"/>
            <w:r>
              <w:rPr>
                <w:rFonts w:asciiTheme="majorHAnsi" w:hAnsiTheme="majorHAnsi"/>
                <w:sz w:val="20"/>
                <w:szCs w:val="20"/>
              </w:rPr>
              <w:t>governance</w:t>
            </w:r>
            <w:proofErr w:type="gramEnd"/>
            <w:r>
              <w:rPr>
                <w:rFonts w:asciiTheme="majorHAnsi" w:hAnsiTheme="majorHAnsi"/>
                <w:sz w:val="20"/>
                <w:szCs w:val="20"/>
              </w:rPr>
              <w:t xml:space="preserve"> groups</w:t>
            </w:r>
          </w:p>
          <w:p w14:paraId="25981076" w14:textId="77777777" w:rsidR="00ED6520" w:rsidRDefault="00CC0228" w:rsidP="00ED6520">
            <w:pPr>
              <w:pStyle w:val="ListParagraph"/>
              <w:numPr>
                <w:ilvl w:val="0"/>
                <w:numId w:val="32"/>
              </w:numPr>
              <w:rPr>
                <w:rFonts w:asciiTheme="majorHAnsi" w:hAnsiTheme="majorHAnsi"/>
                <w:sz w:val="20"/>
                <w:szCs w:val="20"/>
              </w:rPr>
            </w:pPr>
            <w:r>
              <w:rPr>
                <w:rFonts w:asciiTheme="majorHAnsi" w:hAnsiTheme="majorHAnsi"/>
                <w:sz w:val="20"/>
                <w:szCs w:val="20"/>
              </w:rPr>
              <w:t xml:space="preserve">A calendar for the remaining timeline for the Ed Master Plan was provided, with a strategy to discuss the plan to advisory and standing committees during February.  There will be a second draft presented at </w:t>
            </w:r>
            <w:proofErr w:type="gramStart"/>
            <w:r>
              <w:rPr>
                <w:rFonts w:asciiTheme="majorHAnsi" w:hAnsiTheme="majorHAnsi"/>
                <w:sz w:val="20"/>
                <w:szCs w:val="20"/>
              </w:rPr>
              <w:t>a campus</w:t>
            </w:r>
            <w:proofErr w:type="gramEnd"/>
            <w:r>
              <w:rPr>
                <w:rFonts w:asciiTheme="majorHAnsi" w:hAnsiTheme="majorHAnsi"/>
                <w:sz w:val="20"/>
                <w:szCs w:val="20"/>
              </w:rPr>
              <w:t xml:space="preserve">-wide “Y’all Come” including Academic Senate and </w:t>
            </w:r>
            <w:proofErr w:type="spellStart"/>
            <w:r>
              <w:rPr>
                <w:rFonts w:asciiTheme="majorHAnsi" w:hAnsiTheme="majorHAnsi"/>
                <w:sz w:val="20"/>
                <w:szCs w:val="20"/>
              </w:rPr>
              <w:t>EdCAP</w:t>
            </w:r>
            <w:proofErr w:type="spellEnd"/>
            <w:r>
              <w:rPr>
                <w:rFonts w:asciiTheme="majorHAnsi" w:hAnsiTheme="majorHAnsi"/>
                <w:sz w:val="20"/>
                <w:szCs w:val="20"/>
              </w:rPr>
              <w:t xml:space="preserve"> as a joint meeting 3/19/19.  The Plan will need to come to the Board of Trustees May 14</w:t>
            </w:r>
            <w:r w:rsidRPr="00CC0228">
              <w:rPr>
                <w:rFonts w:asciiTheme="majorHAnsi" w:hAnsiTheme="majorHAnsi"/>
                <w:sz w:val="20"/>
                <w:szCs w:val="20"/>
                <w:vertAlign w:val="superscript"/>
              </w:rPr>
              <w:t>th</w:t>
            </w:r>
            <w:r>
              <w:rPr>
                <w:rFonts w:asciiTheme="majorHAnsi" w:hAnsiTheme="majorHAnsi"/>
                <w:sz w:val="20"/>
                <w:szCs w:val="20"/>
              </w:rPr>
              <w:t xml:space="preserve"> (1</w:t>
            </w:r>
            <w:r w:rsidRPr="00CC0228">
              <w:rPr>
                <w:rFonts w:asciiTheme="majorHAnsi" w:hAnsiTheme="majorHAnsi"/>
                <w:sz w:val="20"/>
                <w:szCs w:val="20"/>
                <w:vertAlign w:val="superscript"/>
              </w:rPr>
              <w:t>st</w:t>
            </w:r>
            <w:r>
              <w:rPr>
                <w:rFonts w:asciiTheme="majorHAnsi" w:hAnsiTheme="majorHAnsi"/>
                <w:sz w:val="20"/>
                <w:szCs w:val="20"/>
              </w:rPr>
              <w:t xml:space="preserve"> reading) and June 11 (2</w:t>
            </w:r>
            <w:r w:rsidRPr="00CC0228">
              <w:rPr>
                <w:rFonts w:asciiTheme="majorHAnsi" w:hAnsiTheme="majorHAnsi"/>
                <w:sz w:val="20"/>
                <w:szCs w:val="20"/>
                <w:vertAlign w:val="superscript"/>
              </w:rPr>
              <w:t>nd</w:t>
            </w:r>
            <w:r>
              <w:rPr>
                <w:rFonts w:asciiTheme="majorHAnsi" w:hAnsiTheme="majorHAnsi"/>
                <w:sz w:val="20"/>
                <w:szCs w:val="20"/>
              </w:rPr>
              <w:t xml:space="preserve"> reading) to meet the July 1</w:t>
            </w:r>
            <w:r w:rsidRPr="00CC0228">
              <w:rPr>
                <w:rFonts w:asciiTheme="majorHAnsi" w:hAnsiTheme="majorHAnsi"/>
                <w:sz w:val="20"/>
                <w:szCs w:val="20"/>
                <w:vertAlign w:val="superscript"/>
              </w:rPr>
              <w:t>st</w:t>
            </w:r>
            <w:r>
              <w:rPr>
                <w:rFonts w:asciiTheme="majorHAnsi" w:hAnsiTheme="majorHAnsi"/>
                <w:sz w:val="20"/>
                <w:szCs w:val="20"/>
              </w:rPr>
              <w:t xml:space="preserve"> Chancellor’s Office deadline.</w:t>
            </w:r>
          </w:p>
          <w:p w14:paraId="49571972" w14:textId="77777777" w:rsidR="00ED6520" w:rsidRDefault="00ED6520" w:rsidP="00ED6520">
            <w:pPr>
              <w:pStyle w:val="ListParagraph"/>
              <w:numPr>
                <w:ilvl w:val="1"/>
                <w:numId w:val="32"/>
              </w:numPr>
              <w:rPr>
                <w:rFonts w:asciiTheme="majorHAnsi" w:hAnsiTheme="majorHAnsi"/>
                <w:sz w:val="20"/>
                <w:szCs w:val="20"/>
              </w:rPr>
            </w:pPr>
            <w:r>
              <w:rPr>
                <w:rFonts w:asciiTheme="majorHAnsi" w:hAnsiTheme="majorHAnsi"/>
                <w:sz w:val="20"/>
                <w:szCs w:val="20"/>
              </w:rPr>
              <w:t>A draft of the Ed Master Plan was presented, with a ‘crosswalk’ showing original ideas presented in previous brainstorming sessions to a rough plan with metrics for goals.</w:t>
            </w:r>
          </w:p>
          <w:p w14:paraId="796AAEDE" w14:textId="48D977D0" w:rsidR="00ED6520" w:rsidRDefault="00ED6520" w:rsidP="00ED6520">
            <w:pPr>
              <w:pStyle w:val="ListParagraph"/>
              <w:numPr>
                <w:ilvl w:val="1"/>
                <w:numId w:val="32"/>
              </w:numPr>
              <w:rPr>
                <w:rFonts w:asciiTheme="majorHAnsi" w:hAnsiTheme="majorHAnsi"/>
                <w:sz w:val="20"/>
                <w:szCs w:val="20"/>
              </w:rPr>
            </w:pPr>
            <w:r>
              <w:rPr>
                <w:rFonts w:asciiTheme="majorHAnsi" w:hAnsiTheme="majorHAnsi"/>
                <w:sz w:val="20"/>
                <w:szCs w:val="20"/>
              </w:rPr>
              <w:t xml:space="preserve">Concern raised that, because the Strategic Planning Retreat is the time when broader campus participation usually occurs, that this plan in its final stages will appear to </w:t>
            </w:r>
            <w:r>
              <w:rPr>
                <w:rFonts w:asciiTheme="majorHAnsi" w:hAnsiTheme="majorHAnsi"/>
                <w:sz w:val="20"/>
                <w:szCs w:val="20"/>
              </w:rPr>
              <w:lastRenderedPageBreak/>
              <w:t>come ‘top-down’ (in spite of best efforts to draw in wide-campus efforts), with a worry that there will be less buy-in to implement the plan long term.</w:t>
            </w:r>
          </w:p>
          <w:p w14:paraId="71D7D7E5" w14:textId="377896BB" w:rsidR="00ED6520" w:rsidRPr="00ED6520" w:rsidRDefault="00ED6520" w:rsidP="00ED6520">
            <w:pPr>
              <w:pStyle w:val="ListParagraph"/>
              <w:numPr>
                <w:ilvl w:val="1"/>
                <w:numId w:val="32"/>
              </w:numPr>
              <w:rPr>
                <w:rFonts w:asciiTheme="majorHAnsi" w:hAnsiTheme="majorHAnsi"/>
                <w:sz w:val="20"/>
                <w:szCs w:val="20"/>
              </w:rPr>
            </w:pPr>
            <w:r>
              <w:rPr>
                <w:rFonts w:asciiTheme="majorHAnsi" w:hAnsiTheme="majorHAnsi"/>
                <w:sz w:val="20"/>
                <w:szCs w:val="20"/>
              </w:rPr>
              <w:t>Response: this depends largely on how we collectively present this plan and gather input prior to the retreat.</w:t>
            </w:r>
          </w:p>
        </w:tc>
        <w:tc>
          <w:tcPr>
            <w:tcW w:w="1109" w:type="pct"/>
            <w:shd w:val="clear" w:color="auto" w:fill="auto"/>
          </w:tcPr>
          <w:p w14:paraId="283B46B2" w14:textId="0513EE70" w:rsidR="00C6283E" w:rsidRPr="00ED6520" w:rsidRDefault="00A32054" w:rsidP="00ED6520">
            <w:pPr>
              <w:pStyle w:val="ListParagraph"/>
              <w:numPr>
                <w:ilvl w:val="0"/>
                <w:numId w:val="33"/>
              </w:numPr>
              <w:rPr>
                <w:rFonts w:ascii="Calibri" w:hAnsi="Calibri"/>
                <w:sz w:val="20"/>
                <w:szCs w:val="20"/>
              </w:rPr>
            </w:pPr>
            <w:r w:rsidRPr="00ED6520">
              <w:rPr>
                <w:rFonts w:ascii="Calibri" w:hAnsi="Calibri"/>
                <w:sz w:val="20"/>
                <w:szCs w:val="20"/>
              </w:rPr>
              <w:lastRenderedPageBreak/>
              <w:t>A second meeting will take place Spring 2019 to include more programs and discuss what changes should take place for PP process to cater better to these non-instructional programs.</w:t>
            </w:r>
          </w:p>
          <w:p w14:paraId="1AAB8DA2" w14:textId="6552176B" w:rsidR="00ED6520" w:rsidRPr="00ED6520" w:rsidRDefault="00ED6520" w:rsidP="00ED6520">
            <w:pPr>
              <w:pStyle w:val="ListParagraph"/>
              <w:numPr>
                <w:ilvl w:val="0"/>
                <w:numId w:val="33"/>
              </w:numPr>
              <w:rPr>
                <w:rFonts w:ascii="Calibri" w:hAnsi="Calibri"/>
                <w:sz w:val="20"/>
                <w:szCs w:val="20"/>
              </w:rPr>
            </w:pPr>
            <w:proofErr w:type="spellStart"/>
            <w:r>
              <w:rPr>
                <w:rFonts w:ascii="Calibri" w:hAnsi="Calibri"/>
                <w:sz w:val="20"/>
                <w:szCs w:val="20"/>
              </w:rPr>
              <w:t>EdCAP</w:t>
            </w:r>
            <w:proofErr w:type="spellEnd"/>
            <w:r>
              <w:rPr>
                <w:rFonts w:ascii="Calibri" w:hAnsi="Calibri"/>
                <w:sz w:val="20"/>
                <w:szCs w:val="20"/>
              </w:rPr>
              <w:t xml:space="preserve"> members are encouraged to spread the word about the draft and solicit suggestions for improvement.  Nothing about this plan is yet ‘set in stone’, and broad campus input is desirable at this stage especially.</w:t>
            </w:r>
          </w:p>
          <w:p w14:paraId="0FAA3AAC" w14:textId="55A140A4" w:rsidR="00ED6520" w:rsidRPr="00ED6520" w:rsidRDefault="00ED6520" w:rsidP="00ED6520">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D77F62B"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32137E7C" w14:textId="55255273"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Report out to PP from VPs</w:t>
            </w:r>
          </w:p>
          <w:p w14:paraId="764119C9" w14:textId="56D835A7" w:rsidR="00311AC6"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“101” – review of ACCJC updates, key dates and cycles</w:t>
            </w:r>
          </w:p>
          <w:p w14:paraId="13D8E6AA" w14:textId="182A9C75"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Cross PP – what would this look like?</w:t>
            </w:r>
          </w:p>
          <w:p w14:paraId="35C0EBA7" w14:textId="0E7BDACB" w:rsidR="002773BD" w:rsidRDefault="002773BD"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t>
            </w:r>
            <w:proofErr w:type="spellStart"/>
            <w:r>
              <w:rPr>
                <w:rFonts w:ascii="Calibri" w:hAnsi="Calibri" w:cs="Verdana"/>
                <w:color w:val="000000"/>
                <w:sz w:val="20"/>
                <w:szCs w:val="20"/>
              </w:rPr>
              <w:t>workplan</w:t>
            </w:r>
            <w:proofErr w:type="spellEnd"/>
            <w:r>
              <w:rPr>
                <w:rFonts w:ascii="Calibri" w:hAnsi="Calibri" w:cs="Verdana"/>
                <w:color w:val="000000"/>
                <w:sz w:val="20"/>
                <w:szCs w:val="20"/>
              </w:rPr>
              <w:t>)</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45348E" w:rsidRDefault="0045348E" w:rsidP="00F71B2D">
      <w:r>
        <w:separator/>
      </w:r>
    </w:p>
  </w:endnote>
  <w:endnote w:type="continuationSeparator" w:id="0">
    <w:p w14:paraId="428D4DA7" w14:textId="77777777" w:rsidR="0045348E" w:rsidRDefault="0045348E"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45348E" w:rsidRDefault="0045348E" w:rsidP="00F71B2D">
      <w:r>
        <w:separator/>
      </w:r>
    </w:p>
  </w:footnote>
  <w:footnote w:type="continuationSeparator" w:id="0">
    <w:p w14:paraId="31C6FA5C" w14:textId="77777777" w:rsidR="0045348E" w:rsidRDefault="0045348E"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65BEF08" w:rsidR="0045348E" w:rsidRDefault="0045348E"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w:t>
    </w:r>
    <w:r w:rsidR="00380DDD">
      <w:rPr>
        <w:rFonts w:ascii="Calibri" w:eastAsia="Calibri" w:hAnsi="Calibri" w:cs="Calibri"/>
        <w:b/>
        <w:bCs/>
        <w:position w:val="1"/>
        <w:sz w:val="28"/>
        <w:szCs w:val="28"/>
      </w:rPr>
      <w:t xml:space="preserve"> Minutes</w:t>
    </w:r>
  </w:p>
  <w:p w14:paraId="37E41FE5" w14:textId="481F1FE4" w:rsidR="0045348E" w:rsidRDefault="0045348E" w:rsidP="00F71B2D">
    <w:pPr>
      <w:pStyle w:val="Header"/>
      <w:jc w:val="right"/>
    </w:pPr>
    <w:r>
      <w:rPr>
        <w:rFonts w:ascii="Calibri" w:eastAsia="Calibri" w:hAnsi="Calibri" w:cs="Calibri"/>
        <w:b/>
        <w:sz w:val="28"/>
        <w:szCs w:val="28"/>
      </w:rPr>
      <w:t>2:30-4pm, January 22,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707E0"/>
    <w:multiLevelType w:val="hybridMultilevel"/>
    <w:tmpl w:val="A814A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112A18"/>
    <w:multiLevelType w:val="hybridMultilevel"/>
    <w:tmpl w:val="394C9CE8"/>
    <w:lvl w:ilvl="0" w:tplc="04090015">
      <w:start w:val="1"/>
      <w:numFmt w:val="upperLetter"/>
      <w:lvlText w:val="%1."/>
      <w:lvlJc w:val="left"/>
      <w:pPr>
        <w:ind w:left="720" w:hanging="360"/>
      </w:pPr>
    </w:lvl>
    <w:lvl w:ilvl="1" w:tplc="DC265D5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A86F72"/>
    <w:multiLevelType w:val="hybridMultilevel"/>
    <w:tmpl w:val="FF867428"/>
    <w:lvl w:ilvl="0" w:tplc="90AC8E6E">
      <w:start w:val="1"/>
      <w:numFmt w:val="upperLetter"/>
      <w:lvlText w:val="%1."/>
      <w:lvlJc w:val="left"/>
      <w:pPr>
        <w:ind w:left="691" w:hanging="360"/>
      </w:pPr>
      <w:rPr>
        <w:rFonts w:hint="default"/>
        <w:sz w:val="20"/>
        <w:szCs w:val="20"/>
      </w:rPr>
    </w:lvl>
    <w:lvl w:ilvl="1" w:tplc="94F06280">
      <w:start w:val="1"/>
      <w:numFmt w:val="lowerLetter"/>
      <w:lvlText w:val="%2."/>
      <w:lvlJc w:val="left"/>
      <w:pPr>
        <w:ind w:left="1411" w:hanging="360"/>
      </w:pPr>
      <w:rPr>
        <w:sz w:val="20"/>
        <w:szCs w:val="20"/>
      </w:r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4">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E1AFA"/>
    <w:multiLevelType w:val="hybridMultilevel"/>
    <w:tmpl w:val="84C88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8"/>
  </w:num>
  <w:num w:numId="3">
    <w:abstractNumId w:val="24"/>
  </w:num>
  <w:num w:numId="4">
    <w:abstractNumId w:val="18"/>
  </w:num>
  <w:num w:numId="5">
    <w:abstractNumId w:val="1"/>
  </w:num>
  <w:num w:numId="6">
    <w:abstractNumId w:val="22"/>
  </w:num>
  <w:num w:numId="7">
    <w:abstractNumId w:val="20"/>
  </w:num>
  <w:num w:numId="8">
    <w:abstractNumId w:val="30"/>
  </w:num>
  <w:num w:numId="9">
    <w:abstractNumId w:val="17"/>
  </w:num>
  <w:num w:numId="10">
    <w:abstractNumId w:val="15"/>
  </w:num>
  <w:num w:numId="11">
    <w:abstractNumId w:val="16"/>
  </w:num>
  <w:num w:numId="12">
    <w:abstractNumId w:val="12"/>
  </w:num>
  <w:num w:numId="13">
    <w:abstractNumId w:val="13"/>
  </w:num>
  <w:num w:numId="14">
    <w:abstractNumId w:val="25"/>
  </w:num>
  <w:num w:numId="15">
    <w:abstractNumId w:val="10"/>
  </w:num>
  <w:num w:numId="16">
    <w:abstractNumId w:val="0"/>
  </w:num>
  <w:num w:numId="17">
    <w:abstractNumId w:val="6"/>
  </w:num>
  <w:num w:numId="18">
    <w:abstractNumId w:val="2"/>
  </w:num>
  <w:num w:numId="19">
    <w:abstractNumId w:val="4"/>
  </w:num>
  <w:num w:numId="20">
    <w:abstractNumId w:val="32"/>
  </w:num>
  <w:num w:numId="21">
    <w:abstractNumId w:val="8"/>
  </w:num>
  <w:num w:numId="22">
    <w:abstractNumId w:val="5"/>
  </w:num>
  <w:num w:numId="23">
    <w:abstractNumId w:val="11"/>
  </w:num>
  <w:num w:numId="24">
    <w:abstractNumId w:val="26"/>
  </w:num>
  <w:num w:numId="25">
    <w:abstractNumId w:val="9"/>
  </w:num>
  <w:num w:numId="26">
    <w:abstractNumId w:val="3"/>
  </w:num>
  <w:num w:numId="27">
    <w:abstractNumId w:val="27"/>
  </w:num>
  <w:num w:numId="28">
    <w:abstractNumId w:val="21"/>
  </w:num>
  <w:num w:numId="29">
    <w:abstractNumId w:val="29"/>
  </w:num>
  <w:num w:numId="30">
    <w:abstractNumId w:val="23"/>
  </w:num>
  <w:num w:numId="31">
    <w:abstractNumId w:val="14"/>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373FE"/>
    <w:rsid w:val="00043FAB"/>
    <w:rsid w:val="000540B5"/>
    <w:rsid w:val="00061297"/>
    <w:rsid w:val="0006320D"/>
    <w:rsid w:val="00066C26"/>
    <w:rsid w:val="000805AC"/>
    <w:rsid w:val="000834F8"/>
    <w:rsid w:val="000964DC"/>
    <w:rsid w:val="000A5446"/>
    <w:rsid w:val="000B6D24"/>
    <w:rsid w:val="000C4757"/>
    <w:rsid w:val="000E100C"/>
    <w:rsid w:val="000E53E4"/>
    <w:rsid w:val="000E71BB"/>
    <w:rsid w:val="000F1C84"/>
    <w:rsid w:val="000F5A59"/>
    <w:rsid w:val="00106604"/>
    <w:rsid w:val="00126A07"/>
    <w:rsid w:val="00141120"/>
    <w:rsid w:val="00154D82"/>
    <w:rsid w:val="00157345"/>
    <w:rsid w:val="0017786F"/>
    <w:rsid w:val="001A31BD"/>
    <w:rsid w:val="001D0ECB"/>
    <w:rsid w:val="001D2FCF"/>
    <w:rsid w:val="001D64AD"/>
    <w:rsid w:val="001E59CA"/>
    <w:rsid w:val="001E6766"/>
    <w:rsid w:val="001F2D21"/>
    <w:rsid w:val="001F329F"/>
    <w:rsid w:val="001F4BC7"/>
    <w:rsid w:val="001F74E5"/>
    <w:rsid w:val="002065F2"/>
    <w:rsid w:val="0021356C"/>
    <w:rsid w:val="00213FC3"/>
    <w:rsid w:val="002226DD"/>
    <w:rsid w:val="00227BC3"/>
    <w:rsid w:val="00237E7D"/>
    <w:rsid w:val="00242717"/>
    <w:rsid w:val="00245309"/>
    <w:rsid w:val="00247149"/>
    <w:rsid w:val="002628BB"/>
    <w:rsid w:val="002730D0"/>
    <w:rsid w:val="002773BD"/>
    <w:rsid w:val="002842B5"/>
    <w:rsid w:val="002A3603"/>
    <w:rsid w:val="002C11DF"/>
    <w:rsid w:val="002C425C"/>
    <w:rsid w:val="002E2446"/>
    <w:rsid w:val="002F01C4"/>
    <w:rsid w:val="002F2E41"/>
    <w:rsid w:val="00304077"/>
    <w:rsid w:val="00311AC6"/>
    <w:rsid w:val="00313462"/>
    <w:rsid w:val="0032711C"/>
    <w:rsid w:val="00332F3A"/>
    <w:rsid w:val="003336AB"/>
    <w:rsid w:val="00341511"/>
    <w:rsid w:val="00350C36"/>
    <w:rsid w:val="003532B3"/>
    <w:rsid w:val="00371E81"/>
    <w:rsid w:val="00380DDD"/>
    <w:rsid w:val="00382ACF"/>
    <w:rsid w:val="00383AE8"/>
    <w:rsid w:val="00384F19"/>
    <w:rsid w:val="00385B6E"/>
    <w:rsid w:val="00391EC4"/>
    <w:rsid w:val="003D38DE"/>
    <w:rsid w:val="003E27B6"/>
    <w:rsid w:val="0040321B"/>
    <w:rsid w:val="00442A2A"/>
    <w:rsid w:val="00450AA0"/>
    <w:rsid w:val="0045348E"/>
    <w:rsid w:val="004551A4"/>
    <w:rsid w:val="00467AF0"/>
    <w:rsid w:val="00473079"/>
    <w:rsid w:val="0048140A"/>
    <w:rsid w:val="00482BF5"/>
    <w:rsid w:val="00484342"/>
    <w:rsid w:val="004B0FAE"/>
    <w:rsid w:val="004B2801"/>
    <w:rsid w:val="004D4616"/>
    <w:rsid w:val="004D7D1C"/>
    <w:rsid w:val="004E50F8"/>
    <w:rsid w:val="005040B6"/>
    <w:rsid w:val="005270DC"/>
    <w:rsid w:val="00530526"/>
    <w:rsid w:val="00550703"/>
    <w:rsid w:val="005649F5"/>
    <w:rsid w:val="00575158"/>
    <w:rsid w:val="0059198F"/>
    <w:rsid w:val="0059326A"/>
    <w:rsid w:val="00595A28"/>
    <w:rsid w:val="005A7297"/>
    <w:rsid w:val="005B343C"/>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32054"/>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73F24"/>
    <w:rsid w:val="00C91847"/>
    <w:rsid w:val="00C91955"/>
    <w:rsid w:val="00C94F81"/>
    <w:rsid w:val="00C95244"/>
    <w:rsid w:val="00CA28B4"/>
    <w:rsid w:val="00CA7D38"/>
    <w:rsid w:val="00CC0228"/>
    <w:rsid w:val="00CD2CD2"/>
    <w:rsid w:val="00CE6AF2"/>
    <w:rsid w:val="00CF344B"/>
    <w:rsid w:val="00CF51CD"/>
    <w:rsid w:val="00CF5B36"/>
    <w:rsid w:val="00D004BF"/>
    <w:rsid w:val="00D10F57"/>
    <w:rsid w:val="00D1698F"/>
    <w:rsid w:val="00D270BC"/>
    <w:rsid w:val="00D30662"/>
    <w:rsid w:val="00D341D9"/>
    <w:rsid w:val="00D5099E"/>
    <w:rsid w:val="00D565FC"/>
    <w:rsid w:val="00D64F4D"/>
    <w:rsid w:val="00D65EB4"/>
    <w:rsid w:val="00D833D8"/>
    <w:rsid w:val="00D840BA"/>
    <w:rsid w:val="00DA5849"/>
    <w:rsid w:val="00DA7A17"/>
    <w:rsid w:val="00DF488E"/>
    <w:rsid w:val="00E0225F"/>
    <w:rsid w:val="00E21CB3"/>
    <w:rsid w:val="00E272FA"/>
    <w:rsid w:val="00E30026"/>
    <w:rsid w:val="00E33048"/>
    <w:rsid w:val="00E50D31"/>
    <w:rsid w:val="00E56ED8"/>
    <w:rsid w:val="00E97E40"/>
    <w:rsid w:val="00EA09DD"/>
    <w:rsid w:val="00EB22E8"/>
    <w:rsid w:val="00EB3A43"/>
    <w:rsid w:val="00EC51E4"/>
    <w:rsid w:val="00EC6AC7"/>
    <w:rsid w:val="00ED2173"/>
    <w:rsid w:val="00ED4FC7"/>
    <w:rsid w:val="00ED6520"/>
    <w:rsid w:val="00EE128C"/>
    <w:rsid w:val="00EF2922"/>
    <w:rsid w:val="00F00B54"/>
    <w:rsid w:val="00F0528E"/>
    <w:rsid w:val="00F112F3"/>
    <w:rsid w:val="00F20535"/>
    <w:rsid w:val="00F31B82"/>
    <w:rsid w:val="00F5746B"/>
    <w:rsid w:val="00F63199"/>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2019-02-26T23:18:00Z</dcterms:created>
  <dcterms:modified xsi:type="dcterms:W3CDTF">2019-02-26T23:18:00Z</dcterms:modified>
</cp:coreProperties>
</file>