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70" w:rsidRDefault="007A417D" w:rsidP="007912F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SABBATICAL LEAVE COMMITTEE, 2015</w:t>
      </w:r>
    </w:p>
    <w:p w:rsidR="007912FE" w:rsidRDefault="007912FE" w:rsidP="007912F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QUESTIONNAIRE</w:t>
      </w:r>
    </w:p>
    <w:p w:rsidR="001F1D10" w:rsidRDefault="001F1D10" w:rsidP="007912F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D10" w:rsidRPr="001F1D10" w:rsidRDefault="001F1D10" w:rsidP="001F1D10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F1D1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This questionnaire was produced to assess the Academic Senate’s sabbatical leave process as laid out in its </w:t>
      </w:r>
      <w:r w:rsidRPr="001F1D10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Sabbatical Leave Procedures </w:t>
      </w:r>
      <w:r w:rsidRPr="001F1D1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document; the last assessment occurred in 2012.  It was sent out to the members of the Committee for the </w:t>
      </w:r>
      <w:proofErr w:type="gramStart"/>
      <w:r w:rsidRPr="001F1D1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Fall</w:t>
      </w:r>
      <w:proofErr w:type="gramEnd"/>
      <w:r w:rsidRPr="001F1D1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of 2015; we received 6 replies from the 11 members who completed both meetings.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The answers are recorded in blue.</w:t>
      </w:r>
    </w:p>
    <w:p w:rsidR="001F1D10" w:rsidRPr="001F1D10" w:rsidRDefault="001F1D10" w:rsidP="001F1D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07E" w:rsidRDefault="00FF307E" w:rsidP="007912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Academic Senate Council w</w:t>
      </w:r>
      <w:r w:rsidR="007912FE" w:rsidRPr="00402A5B">
        <w:rPr>
          <w:rFonts w:ascii="Times New Roman" w:hAnsi="Times New Roman" w:cs="Times New Roman"/>
          <w:b/>
          <w:sz w:val="24"/>
          <w:szCs w:val="24"/>
        </w:rPr>
        <w:t>ould be most grateful if you could honestly respond to the following questions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7A417D">
        <w:rPr>
          <w:rFonts w:ascii="Times New Roman" w:hAnsi="Times New Roman" w:cs="Times New Roman"/>
          <w:b/>
          <w:sz w:val="24"/>
          <w:szCs w:val="24"/>
        </w:rPr>
        <w:t>answer any and all that interest you</w:t>
      </w:r>
      <w:r>
        <w:rPr>
          <w:rFonts w:ascii="Times New Roman" w:hAnsi="Times New Roman" w:cs="Times New Roman"/>
          <w:b/>
          <w:sz w:val="24"/>
          <w:szCs w:val="24"/>
        </w:rPr>
        <w:t>.  To maintain full anonymity please do so electronically on this document, print it out, a</w:t>
      </w:r>
      <w:r w:rsidR="007A417D">
        <w:rPr>
          <w:rFonts w:ascii="Times New Roman" w:hAnsi="Times New Roman" w:cs="Times New Roman"/>
          <w:b/>
          <w:sz w:val="24"/>
          <w:szCs w:val="24"/>
        </w:rPr>
        <w:t xml:space="preserve">nd place it in </w:t>
      </w:r>
      <w:r w:rsidR="00ED1C2C">
        <w:rPr>
          <w:rFonts w:ascii="Times New Roman" w:hAnsi="Times New Roman" w:cs="Times New Roman"/>
          <w:b/>
          <w:sz w:val="24"/>
          <w:szCs w:val="24"/>
        </w:rPr>
        <w:t xml:space="preserve">Nenagh’s </w:t>
      </w:r>
      <w:r w:rsidR="007A417D">
        <w:rPr>
          <w:rFonts w:ascii="Times New Roman" w:hAnsi="Times New Roman" w:cs="Times New Roman"/>
          <w:b/>
          <w:sz w:val="24"/>
          <w:szCs w:val="24"/>
        </w:rPr>
        <w:t xml:space="preserve"> mailbox</w:t>
      </w:r>
      <w:r w:rsidR="00ED1C2C">
        <w:rPr>
          <w:rFonts w:ascii="Times New Roman" w:hAnsi="Times New Roman" w:cs="Times New Roman"/>
          <w:b/>
          <w:sz w:val="24"/>
          <w:szCs w:val="24"/>
        </w:rPr>
        <w:t xml:space="preserve"> in the Administration building.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F307E" w:rsidRDefault="00FF307E" w:rsidP="007912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912FE" w:rsidRDefault="00566DDA" w:rsidP="007912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7912FE" w:rsidRPr="00402A5B">
        <w:rPr>
          <w:rFonts w:ascii="Times New Roman" w:hAnsi="Times New Roman" w:cs="Times New Roman"/>
          <w:b/>
          <w:sz w:val="24"/>
          <w:szCs w:val="24"/>
        </w:rPr>
        <w:t xml:space="preserve">hank you on behalf of future </w:t>
      </w:r>
      <w:r w:rsidR="007A417D">
        <w:rPr>
          <w:rFonts w:ascii="Times New Roman" w:hAnsi="Times New Roman" w:cs="Times New Roman"/>
          <w:b/>
          <w:sz w:val="24"/>
          <w:szCs w:val="24"/>
        </w:rPr>
        <w:t>sabbatical leave committee members – and the faculty who apply for leave</w:t>
      </w:r>
      <w:r w:rsidR="007912FE" w:rsidRPr="00402A5B">
        <w:rPr>
          <w:rFonts w:ascii="Times New Roman" w:hAnsi="Times New Roman" w:cs="Times New Roman"/>
          <w:b/>
          <w:sz w:val="24"/>
          <w:szCs w:val="24"/>
        </w:rPr>
        <w:t>!</w:t>
      </w:r>
    </w:p>
    <w:p w:rsidR="00831D0B" w:rsidRPr="00402A5B" w:rsidRDefault="00831D0B" w:rsidP="007912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F307E" w:rsidRDefault="00FF307E" w:rsidP="007912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12FE" w:rsidRDefault="007912FE" w:rsidP="007912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E06A6">
        <w:rPr>
          <w:rFonts w:ascii="Times New Roman" w:hAnsi="Times New Roman" w:cs="Times New Roman"/>
          <w:b/>
          <w:sz w:val="24"/>
          <w:szCs w:val="24"/>
        </w:rPr>
        <w:t>I</w:t>
      </w:r>
      <w:r w:rsidRPr="00EE06A6">
        <w:rPr>
          <w:rFonts w:ascii="Times New Roman" w:hAnsi="Times New Roman" w:cs="Times New Roman"/>
          <w:b/>
          <w:sz w:val="24"/>
          <w:szCs w:val="24"/>
        </w:rPr>
        <w:tab/>
      </w:r>
      <w:r w:rsidR="007A417D">
        <w:rPr>
          <w:rFonts w:ascii="Times New Roman" w:hAnsi="Times New Roman" w:cs="Times New Roman"/>
          <w:b/>
          <w:sz w:val="24"/>
          <w:szCs w:val="24"/>
        </w:rPr>
        <w:t xml:space="preserve">THE PROCESS </w:t>
      </w:r>
    </w:p>
    <w:p w:rsidR="00EE06A6" w:rsidRDefault="00916037" w:rsidP="007A41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know t</w:t>
      </w:r>
      <w:r w:rsidR="00ED1C2C">
        <w:rPr>
          <w:rFonts w:ascii="Times New Roman" w:hAnsi="Times New Roman" w:cs="Times New Roman"/>
          <w:sz w:val="24"/>
          <w:szCs w:val="24"/>
        </w:rPr>
        <w:t xml:space="preserve">he process for evaluating </w:t>
      </w:r>
      <w:r>
        <w:rPr>
          <w:rFonts w:ascii="Times New Roman" w:hAnsi="Times New Roman" w:cs="Times New Roman"/>
          <w:sz w:val="24"/>
          <w:szCs w:val="24"/>
        </w:rPr>
        <w:t>sabbatical leave proposals at Moorpark College is determined by the AFT contract and then within this by t</w:t>
      </w:r>
      <w:r w:rsidR="009B5A87">
        <w:rPr>
          <w:rFonts w:ascii="Times New Roman" w:hAnsi="Times New Roman" w:cs="Times New Roman"/>
          <w:sz w:val="24"/>
          <w:szCs w:val="24"/>
        </w:rPr>
        <w:t>he Academic Senate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9B5A87" w:rsidRPr="009B5A87">
        <w:rPr>
          <w:rFonts w:ascii="Times New Roman" w:hAnsi="Times New Roman" w:cs="Times New Roman"/>
          <w:i/>
          <w:sz w:val="24"/>
          <w:szCs w:val="24"/>
        </w:rPr>
        <w:t>Sabbatical Leave Procedures</w:t>
      </w:r>
      <w:r w:rsidR="009B5A87">
        <w:rPr>
          <w:rFonts w:ascii="Times New Roman" w:hAnsi="Times New Roman" w:cs="Times New Roman"/>
          <w:sz w:val="24"/>
          <w:szCs w:val="24"/>
        </w:rPr>
        <w:t xml:space="preserve"> document</w:t>
      </w:r>
      <w:r>
        <w:rPr>
          <w:rFonts w:ascii="Times New Roman" w:hAnsi="Times New Roman" w:cs="Times New Roman"/>
          <w:sz w:val="24"/>
          <w:szCs w:val="24"/>
        </w:rPr>
        <w:t>.  The Senate Council relooks at this</w:t>
      </w:r>
      <w:r w:rsidR="009B5A87">
        <w:rPr>
          <w:rFonts w:ascii="Times New Roman" w:hAnsi="Times New Roman" w:cs="Times New Roman"/>
          <w:sz w:val="24"/>
          <w:szCs w:val="24"/>
        </w:rPr>
        <w:t xml:space="preserve"> every year</w:t>
      </w:r>
      <w:r>
        <w:rPr>
          <w:rFonts w:ascii="Times New Roman" w:hAnsi="Times New Roman" w:cs="Times New Roman"/>
          <w:sz w:val="24"/>
          <w:szCs w:val="24"/>
        </w:rPr>
        <w:t xml:space="preserve"> and updates it </w:t>
      </w:r>
      <w:r w:rsidR="009B5A87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needed</w:t>
      </w:r>
      <w:r w:rsidR="009B5A87">
        <w:rPr>
          <w:rFonts w:ascii="Times New Roman" w:hAnsi="Times New Roman" w:cs="Times New Roman"/>
          <w:sz w:val="24"/>
          <w:szCs w:val="24"/>
        </w:rPr>
        <w:t xml:space="preserve">.  What suggestions do you have for </w:t>
      </w:r>
      <w:r w:rsidR="007A417D">
        <w:rPr>
          <w:rFonts w:ascii="Times New Roman" w:hAnsi="Times New Roman" w:cs="Times New Roman"/>
          <w:sz w:val="24"/>
          <w:szCs w:val="24"/>
        </w:rPr>
        <w:t>the Senate concerning its processes for sabbatical leave</w:t>
      </w:r>
      <w:r w:rsidR="009B5A87">
        <w:rPr>
          <w:rFonts w:ascii="Times New Roman" w:hAnsi="Times New Roman" w:cs="Times New Roman"/>
          <w:sz w:val="24"/>
          <w:szCs w:val="24"/>
        </w:rPr>
        <w:t xml:space="preserve"> as you experienced them this year</w:t>
      </w:r>
      <w:r>
        <w:rPr>
          <w:rFonts w:ascii="Times New Roman" w:hAnsi="Times New Roman" w:cs="Times New Roman"/>
          <w:sz w:val="24"/>
          <w:szCs w:val="24"/>
        </w:rPr>
        <w:t xml:space="preserve"> in the following areas?</w:t>
      </w:r>
      <w:r w:rsidR="007A41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6037" w:rsidRDefault="00916037" w:rsidP="007A41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037" w:rsidRDefault="00916037" w:rsidP="007A41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membership of the committee</w:t>
      </w:r>
      <w:r w:rsidR="00ED1C2C">
        <w:rPr>
          <w:rFonts w:ascii="Times New Roman" w:hAnsi="Times New Roman" w:cs="Times New Roman"/>
          <w:sz w:val="24"/>
          <w:szCs w:val="24"/>
        </w:rPr>
        <w:t>?</w:t>
      </w:r>
    </w:p>
    <w:p w:rsidR="00ED1C2C" w:rsidRPr="00D03EDF" w:rsidRDefault="00D03EDF" w:rsidP="007A417D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03EDF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Good.</w:t>
      </w:r>
    </w:p>
    <w:p w:rsidR="00D03EDF" w:rsidRPr="00D03EDF" w:rsidRDefault="00D03EDF" w:rsidP="007A417D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03EDF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 really great balance representing all constituencies involved with FT faculty.</w:t>
      </w:r>
    </w:p>
    <w:p w:rsidR="00916037" w:rsidRDefault="00D03EDF" w:rsidP="007A417D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03EDF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Perfect.</w:t>
      </w:r>
    </w:p>
    <w:p w:rsidR="00831D0B" w:rsidRPr="00D03EDF" w:rsidRDefault="00831D0B" w:rsidP="007A417D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Appropriate to have faculty who have already gone on sabbatical.</w:t>
      </w:r>
    </w:p>
    <w:p w:rsidR="00FF307E" w:rsidRDefault="00FF307E" w:rsidP="007A41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037" w:rsidRDefault="00916037" w:rsidP="007A417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Its need to meet twice (first for informational purposes without the proposals, second for voting)</w:t>
      </w:r>
      <w:r w:rsidR="00ED1C2C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F307E" w:rsidRPr="00FC4EDC" w:rsidRDefault="00D03EDF" w:rsidP="007A417D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Could review the info on my own, but it’s good to get to know fellow committee members.</w:t>
      </w:r>
    </w:p>
    <w:p w:rsidR="00FF307E" w:rsidRPr="00FC4EDC" w:rsidRDefault="00D03EDF" w:rsidP="007A417D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Yes – very valuable.  </w:t>
      </w:r>
      <w:proofErr w:type="gramStart"/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An informational meeting, and then the discussion/ranking meeting.</w:t>
      </w:r>
      <w:proofErr w:type="gramEnd"/>
    </w:p>
    <w:p w:rsidR="00FC4EDC" w:rsidRDefault="00FC4EDC" w:rsidP="007A417D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This takes time but as a result we did a really thorough and professional job.  I felt good!</w:t>
      </w:r>
    </w:p>
    <w:p w:rsidR="00831D0B" w:rsidRPr="00FC4EDC" w:rsidRDefault="00831D0B" w:rsidP="007A417D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Totally reasonable to meet twice.</w:t>
      </w:r>
      <w:proofErr w:type="gramEnd"/>
    </w:p>
    <w:p w:rsidR="00FF307E" w:rsidRDefault="00FF307E" w:rsidP="007A41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07E" w:rsidRDefault="00FF307E" w:rsidP="007A41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rubric it presents to help evaluate the proposals?</w:t>
      </w:r>
    </w:p>
    <w:p w:rsidR="00FF307E" w:rsidRPr="00FC4EDC" w:rsidRDefault="00D03EDF" w:rsidP="007A417D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gramStart"/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Helpful.</w:t>
      </w:r>
      <w:proofErr w:type="gramEnd"/>
    </w:p>
    <w:p w:rsidR="00ED1C2C" w:rsidRPr="00FC4EDC" w:rsidRDefault="00D03EDF" w:rsidP="007A417D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gramStart"/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Clear and helpful.</w:t>
      </w:r>
      <w:proofErr w:type="gramEnd"/>
    </w:p>
    <w:p w:rsidR="00916037" w:rsidRPr="00FC4EDC" w:rsidRDefault="00D03EDF" w:rsidP="007A417D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Very valuable as well!</w:t>
      </w:r>
    </w:p>
    <w:p w:rsidR="00FC4EDC" w:rsidRDefault="00FC4EDC" w:rsidP="007A417D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This was really useful to me in evaluating the different proposals.</w:t>
      </w:r>
    </w:p>
    <w:p w:rsidR="00831D0B" w:rsidRPr="00FC4EDC" w:rsidRDefault="00831D0B" w:rsidP="007A417D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Rubric is excellent and should be used to make evaluation of projects fair.</w:t>
      </w:r>
    </w:p>
    <w:p w:rsidR="00D03EDF" w:rsidRDefault="00D03EDF" w:rsidP="007A41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D0B" w:rsidRDefault="00831D0B" w:rsidP="007A41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D0B" w:rsidRDefault="00831D0B" w:rsidP="007A41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D0B" w:rsidRDefault="00831D0B" w:rsidP="007A41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D0B" w:rsidRDefault="00831D0B" w:rsidP="007A41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037" w:rsidRDefault="00916037" w:rsidP="007A417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The two votes of the committee (first ranking the proposals, and then deciding whether to forward all proposals to the district committee)</w:t>
      </w:r>
      <w:r w:rsidR="00ED1C2C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ED1C2C" w:rsidRPr="00FC4EDC" w:rsidRDefault="00FC4EDC" w:rsidP="007A417D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Essential – I don’t support proposals going forwards that haven’t been thought through and </w:t>
      </w:r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  <w:t xml:space="preserve">presented professionally.  We are asking for </w:t>
      </w:r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  <w:t>money here!</w:t>
      </w:r>
    </w:p>
    <w:p w:rsidR="00FF307E" w:rsidRPr="00FC4EDC" w:rsidRDefault="00D03EDF" w:rsidP="007A417D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This process works fine.</w:t>
      </w:r>
    </w:p>
    <w:p w:rsidR="00FF307E" w:rsidRDefault="00D03EDF" w:rsidP="007A417D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Works well.</w:t>
      </w:r>
    </w:p>
    <w:p w:rsidR="00831D0B" w:rsidRPr="00FC4EDC" w:rsidRDefault="00831D0B" w:rsidP="007A417D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Fair.</w:t>
      </w:r>
    </w:p>
    <w:p w:rsidR="00916037" w:rsidRPr="00FC4EDC" w:rsidRDefault="00D03EDF" w:rsidP="007A417D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Yes – very appropriate.</w:t>
      </w:r>
    </w:p>
    <w:p w:rsidR="00D03EDF" w:rsidRDefault="00D03EDF" w:rsidP="007A41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037" w:rsidRDefault="00916037" w:rsidP="007A41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D1C2C">
        <w:rPr>
          <w:rFonts w:ascii="Times New Roman" w:hAnsi="Times New Roman" w:cs="Times New Roman"/>
          <w:sz w:val="24"/>
          <w:szCs w:val="24"/>
        </w:rPr>
        <w:t xml:space="preserve">decision to </w:t>
      </w:r>
      <w:r>
        <w:rPr>
          <w:rFonts w:ascii="Times New Roman" w:hAnsi="Times New Roman" w:cs="Times New Roman"/>
          <w:sz w:val="24"/>
          <w:szCs w:val="24"/>
        </w:rPr>
        <w:t>evaluat</w:t>
      </w:r>
      <w:r w:rsidR="00ED1C2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ED1C2C">
        <w:rPr>
          <w:rFonts w:ascii="Times New Roman" w:hAnsi="Times New Roman" w:cs="Times New Roman"/>
          <w:sz w:val="24"/>
          <w:szCs w:val="24"/>
        </w:rPr>
        <w:t>projects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ED1C2C">
        <w:rPr>
          <w:rFonts w:ascii="Times New Roman" w:hAnsi="Times New Roman" w:cs="Times New Roman"/>
          <w:sz w:val="24"/>
          <w:szCs w:val="24"/>
        </w:rPr>
        <w:t>ased on</w:t>
      </w:r>
      <w:r>
        <w:rPr>
          <w:rFonts w:ascii="Times New Roman" w:hAnsi="Times New Roman" w:cs="Times New Roman"/>
          <w:sz w:val="24"/>
          <w:szCs w:val="24"/>
        </w:rPr>
        <w:t xml:space="preserve"> the written </w:t>
      </w:r>
      <w:r w:rsidR="00ED1C2C">
        <w:rPr>
          <w:rFonts w:ascii="Times New Roman" w:hAnsi="Times New Roman" w:cs="Times New Roman"/>
          <w:sz w:val="24"/>
          <w:szCs w:val="24"/>
        </w:rPr>
        <w:t xml:space="preserve">proposals </w:t>
      </w:r>
      <w:r>
        <w:rPr>
          <w:rFonts w:ascii="Times New Roman" w:hAnsi="Times New Roman" w:cs="Times New Roman"/>
          <w:sz w:val="24"/>
          <w:szCs w:val="24"/>
        </w:rPr>
        <w:t>alone, without presentations or opportunities for questions to be a</w:t>
      </w:r>
      <w:r w:rsidR="00ED1C2C">
        <w:rPr>
          <w:rFonts w:ascii="Times New Roman" w:hAnsi="Times New Roman" w:cs="Times New Roman"/>
          <w:sz w:val="24"/>
          <w:szCs w:val="24"/>
        </w:rPr>
        <w:t>nswered?</w:t>
      </w:r>
    </w:p>
    <w:p w:rsidR="00FF307E" w:rsidRPr="00FC4EDC" w:rsidRDefault="00D03EDF" w:rsidP="007A417D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 think the project should stand on its own; no presentation is necessary.</w:t>
      </w:r>
    </w:p>
    <w:p w:rsidR="00FF307E" w:rsidRPr="00FC4EDC" w:rsidRDefault="00D03EDF" w:rsidP="007A417D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gramStart"/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Worked find.</w:t>
      </w:r>
      <w:proofErr w:type="gramEnd"/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Didn’t need applicant visits.</w:t>
      </w:r>
    </w:p>
    <w:p w:rsidR="00FC4EDC" w:rsidRDefault="00FC4EDC" w:rsidP="007A417D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 was concerned about this but having been through the process I really support it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ED1C2C" w:rsidRDefault="00D03EDF" w:rsidP="007A417D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Can go either way – since we had so few proposals we did not need presentation.  But with a </w:t>
      </w:r>
      <w:r w:rsidR="00FC4EDC"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greater number of proposals it might be helpful to have the presentations . . . </w:t>
      </w:r>
    </w:p>
    <w:p w:rsidR="00831D0B" w:rsidRPr="00FC4EDC" w:rsidRDefault="00831D0B" w:rsidP="007A417D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Fair.  Everything should be clear in the written proposal.  In the end, when the proposal is read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  <w:t xml:space="preserve">by the masses, the proposal has to stand on its own without the opportunity for people to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  <w:t xml:space="preserve">ask questions.  The tech review prior to submission is the place where clarifications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  <w:t>should be made.</w:t>
      </w:r>
    </w:p>
    <w:p w:rsidR="00FC4EDC" w:rsidRDefault="00FC4EDC" w:rsidP="007A41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C2C" w:rsidRDefault="00ED1C2C" w:rsidP="007A41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other parts of the processes laid out in the </w:t>
      </w:r>
      <w:r w:rsidRPr="009B5A87">
        <w:rPr>
          <w:rFonts w:ascii="Times New Roman" w:hAnsi="Times New Roman" w:cs="Times New Roman"/>
          <w:i/>
          <w:sz w:val="24"/>
          <w:szCs w:val="24"/>
        </w:rPr>
        <w:t>Sabbatical Leave Procedures</w:t>
      </w:r>
      <w:r>
        <w:rPr>
          <w:rFonts w:ascii="Times New Roman" w:hAnsi="Times New Roman" w:cs="Times New Roman"/>
          <w:sz w:val="24"/>
          <w:szCs w:val="24"/>
        </w:rPr>
        <w:t xml:space="preserve"> document?</w:t>
      </w:r>
    </w:p>
    <w:p w:rsidR="00D03EDF" w:rsidRDefault="00D03EDF" w:rsidP="007A41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Is a very good document – helpful for those who follow it!</w:t>
      </w:r>
    </w:p>
    <w:p w:rsidR="00916037" w:rsidRDefault="00916037" w:rsidP="007A41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EDC" w:rsidRDefault="00FC4EDC" w:rsidP="007912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912FE" w:rsidRDefault="007912FE" w:rsidP="007912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E06A6">
        <w:rPr>
          <w:rFonts w:ascii="Times New Roman" w:hAnsi="Times New Roman" w:cs="Times New Roman"/>
          <w:b/>
          <w:sz w:val="24"/>
          <w:szCs w:val="24"/>
        </w:rPr>
        <w:t>II</w:t>
      </w:r>
      <w:r w:rsidRPr="00EE06A6">
        <w:rPr>
          <w:rFonts w:ascii="Times New Roman" w:hAnsi="Times New Roman" w:cs="Times New Roman"/>
          <w:b/>
          <w:sz w:val="24"/>
          <w:szCs w:val="24"/>
        </w:rPr>
        <w:tab/>
      </w:r>
      <w:r w:rsidR="007A417D">
        <w:rPr>
          <w:rFonts w:ascii="Times New Roman" w:hAnsi="Times New Roman" w:cs="Times New Roman"/>
          <w:b/>
          <w:sz w:val="24"/>
          <w:szCs w:val="24"/>
        </w:rPr>
        <w:t>THE TECHNICAL REVIEW GROUP</w:t>
      </w:r>
    </w:p>
    <w:p w:rsidR="007A417D" w:rsidRDefault="00ED1C2C" w:rsidP="007912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our discussions </w:t>
      </w:r>
      <w:r w:rsidR="009B5A87">
        <w:rPr>
          <w:rFonts w:ascii="Times New Roman" w:hAnsi="Times New Roman" w:cs="Times New Roman"/>
          <w:sz w:val="24"/>
          <w:szCs w:val="24"/>
        </w:rPr>
        <w:t>we agreed it was beneficial for all faculty to submit draft proposals to the Technical Review Group.  Within the parameters of the contract w</w:t>
      </w:r>
      <w:r w:rsidR="007A417D">
        <w:rPr>
          <w:rFonts w:ascii="Times New Roman" w:hAnsi="Times New Roman" w:cs="Times New Roman"/>
          <w:sz w:val="24"/>
          <w:szCs w:val="24"/>
        </w:rPr>
        <w:t xml:space="preserve">hat suggestions do you have </w:t>
      </w:r>
      <w:r w:rsidR="009B5A87">
        <w:rPr>
          <w:rFonts w:ascii="Times New Roman" w:hAnsi="Times New Roman" w:cs="Times New Roman"/>
          <w:sz w:val="24"/>
          <w:szCs w:val="24"/>
        </w:rPr>
        <w:t xml:space="preserve">to </w:t>
      </w:r>
      <w:r w:rsidR="007A417D">
        <w:rPr>
          <w:rFonts w:ascii="Times New Roman" w:hAnsi="Times New Roman" w:cs="Times New Roman"/>
          <w:sz w:val="24"/>
          <w:szCs w:val="24"/>
        </w:rPr>
        <w:t xml:space="preserve">encourage all applicants to </w:t>
      </w:r>
      <w:r w:rsidR="009B5A87">
        <w:rPr>
          <w:rFonts w:ascii="Times New Roman" w:hAnsi="Times New Roman" w:cs="Times New Roman"/>
          <w:sz w:val="24"/>
          <w:szCs w:val="24"/>
        </w:rPr>
        <w:t>do this</w:t>
      </w:r>
      <w:r w:rsidR="007A417D">
        <w:rPr>
          <w:rFonts w:ascii="Times New Roman" w:hAnsi="Times New Roman" w:cs="Times New Roman"/>
          <w:sz w:val="24"/>
          <w:szCs w:val="24"/>
        </w:rPr>
        <w:t>?</w:t>
      </w:r>
    </w:p>
    <w:p w:rsidR="00FC4EDC" w:rsidRDefault="00FC4EDC" w:rsidP="007912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Should be compulsory!</w:t>
      </w:r>
    </w:p>
    <w:p w:rsidR="00EE06A6" w:rsidRPr="00FC4EDC" w:rsidRDefault="00D03EDF" w:rsidP="00D03EDF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Not necessary- it may not be possible for all participants to do so.</w:t>
      </w:r>
    </w:p>
    <w:p w:rsidR="00FF307E" w:rsidRPr="00FC4EDC" w:rsidRDefault="00D03EDF" w:rsidP="00D03EDF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Those of us who have done it should spread the idea through word-of-mouth.</w:t>
      </w:r>
    </w:p>
    <w:p w:rsidR="00D03EDF" w:rsidRDefault="00D03EDF" w:rsidP="00D03EDF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Make it clear to submitters that those who go thru the tech review group have a chance to make </w:t>
      </w:r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  <w:t>their proposal even better, with a great chance of success!!!</w:t>
      </w:r>
    </w:p>
    <w:p w:rsidR="00831D0B" w:rsidRDefault="00831D0B" w:rsidP="00D03EDF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If it is encouraged in emails to those that are submitting a sabbatical proposal, then that is all that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  <w:t xml:space="preserve">I believe can be done.  The </w:t>
      </w:r>
      <w:proofErr w:type="gramStart"/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faculty know</w:t>
      </w:r>
      <w:proofErr w:type="gramEnd"/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that it would be advisable to go to the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  <w:t>technical review group, and if they don’t, then it’s nobody’s fault but their own.</w:t>
      </w:r>
    </w:p>
    <w:p w:rsidR="00FC4EDC" w:rsidRPr="00FC4EDC" w:rsidRDefault="00FC4EDC" w:rsidP="00D03EDF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972710" w:rsidRPr="00157DE2" w:rsidRDefault="00972710" w:rsidP="00972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D062A" w:rsidRDefault="00157DE2" w:rsidP="00157D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7DE2">
        <w:rPr>
          <w:rFonts w:ascii="Times New Roman" w:hAnsi="Times New Roman" w:cs="Times New Roman"/>
          <w:b/>
          <w:sz w:val="24"/>
          <w:szCs w:val="24"/>
        </w:rPr>
        <w:t>III</w:t>
      </w:r>
      <w:r w:rsidRPr="00157DE2">
        <w:rPr>
          <w:rFonts w:ascii="Times New Roman" w:hAnsi="Times New Roman" w:cs="Times New Roman"/>
          <w:b/>
          <w:sz w:val="24"/>
          <w:szCs w:val="24"/>
        </w:rPr>
        <w:tab/>
      </w:r>
      <w:r w:rsidR="009B5A87">
        <w:rPr>
          <w:rFonts w:ascii="Times New Roman" w:hAnsi="Times New Roman" w:cs="Times New Roman"/>
          <w:b/>
          <w:sz w:val="24"/>
          <w:szCs w:val="24"/>
        </w:rPr>
        <w:t>BROADENING DISCIPLINES SUBMITTING PROPOSALS</w:t>
      </w:r>
    </w:p>
    <w:p w:rsidR="00ED1C2C" w:rsidRPr="00ED1C2C" w:rsidRDefault="00ED1C2C" w:rsidP="00157D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Senate is committed to encouraging faculty from many and varied disciplines to apply for sabbatical leave.  What suggestions do you have to further promote this?</w:t>
      </w:r>
    </w:p>
    <w:p w:rsidR="009D062A" w:rsidRPr="00FC4EDC" w:rsidRDefault="00D03EDF" w:rsidP="00157DE2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 sabbatical leave flex workshops help notify the campus of this opportunity.</w:t>
      </w:r>
    </w:p>
    <w:p w:rsidR="00FF307E" w:rsidRPr="00FC4EDC" w:rsidRDefault="00D03EDF" w:rsidP="00157DE2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 Flex workshop you offered awhile back was a great way to find out about sabbatical.</w:t>
      </w:r>
    </w:p>
    <w:p w:rsidR="00FF307E" w:rsidRDefault="00D03EDF" w:rsidP="00157DE2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I can’t think of anything – just keep sending the offer to all faculty – and keep saying this – “we </w:t>
      </w:r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  <w:t>encourage faculty from many and varied discipline to apply for sabbatical leave”.</w:t>
      </w:r>
    </w:p>
    <w:p w:rsidR="00FC4EDC" w:rsidRDefault="00FC4EDC" w:rsidP="00157DE2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Promote it more through Senate and its reps.</w:t>
      </w:r>
    </w:p>
    <w:p w:rsidR="00831D0B" w:rsidRPr="00FC4EDC" w:rsidRDefault="00831D0B" w:rsidP="00157DE2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lastRenderedPageBreak/>
        <w:t>Announcing it at the required Flex day event that takes place at the PAC at the start of the year.</w:t>
      </w:r>
      <w:proofErr w:type="gramEnd"/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I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  <w:t xml:space="preserve">don’t know if this is appropriate or not.  Or at division meetings that take place during the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  <w:t>year.</w:t>
      </w:r>
    </w:p>
    <w:p w:rsidR="00FF307E" w:rsidRDefault="00FF307E" w:rsidP="00157D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C4EDC" w:rsidRDefault="00FC4EDC" w:rsidP="00157D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2710" w:rsidRDefault="009D062A" w:rsidP="00157D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57DE2">
        <w:rPr>
          <w:rFonts w:ascii="Times New Roman" w:hAnsi="Times New Roman" w:cs="Times New Roman"/>
          <w:b/>
          <w:sz w:val="24"/>
          <w:szCs w:val="24"/>
        </w:rPr>
        <w:t>ANYTHING ELSE</w:t>
      </w:r>
    </w:p>
    <w:p w:rsidR="00972710" w:rsidRDefault="00972710" w:rsidP="00157D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give </w:t>
      </w:r>
      <w:r w:rsidR="009B5A87">
        <w:rPr>
          <w:rFonts w:ascii="Times New Roman" w:hAnsi="Times New Roman" w:cs="Times New Roman"/>
          <w:sz w:val="24"/>
          <w:szCs w:val="24"/>
        </w:rPr>
        <w:t xml:space="preserve">the Senate </w:t>
      </w:r>
      <w:r w:rsidR="00916037">
        <w:rPr>
          <w:rFonts w:ascii="Times New Roman" w:hAnsi="Times New Roman" w:cs="Times New Roman"/>
          <w:sz w:val="24"/>
          <w:szCs w:val="24"/>
        </w:rPr>
        <w:t xml:space="preserve">Council </w:t>
      </w:r>
      <w:r>
        <w:rPr>
          <w:rFonts w:ascii="Times New Roman" w:hAnsi="Times New Roman" w:cs="Times New Roman"/>
          <w:sz w:val="24"/>
          <w:szCs w:val="24"/>
        </w:rPr>
        <w:t xml:space="preserve">any other suggestions, comments, reactions to </w:t>
      </w:r>
      <w:r w:rsidR="00F12BBE">
        <w:rPr>
          <w:rFonts w:ascii="Times New Roman" w:hAnsi="Times New Roman" w:cs="Times New Roman"/>
          <w:sz w:val="24"/>
          <w:szCs w:val="24"/>
        </w:rPr>
        <w:t xml:space="preserve">any part of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9B5A87">
        <w:rPr>
          <w:rFonts w:ascii="Times New Roman" w:hAnsi="Times New Roman" w:cs="Times New Roman"/>
          <w:sz w:val="24"/>
          <w:szCs w:val="24"/>
        </w:rPr>
        <w:t xml:space="preserve">sabbatical leave process </w:t>
      </w:r>
      <w:r>
        <w:rPr>
          <w:rFonts w:ascii="Times New Roman" w:hAnsi="Times New Roman" w:cs="Times New Roman"/>
          <w:sz w:val="24"/>
          <w:szCs w:val="24"/>
        </w:rPr>
        <w:t>as y</w:t>
      </w:r>
      <w:r w:rsidR="00F04CFC">
        <w:rPr>
          <w:rFonts w:ascii="Times New Roman" w:hAnsi="Times New Roman" w:cs="Times New Roman"/>
          <w:sz w:val="24"/>
          <w:szCs w:val="24"/>
        </w:rPr>
        <w:t xml:space="preserve">ou experienced it this </w:t>
      </w:r>
      <w:r w:rsidR="009B5A87">
        <w:rPr>
          <w:rFonts w:ascii="Times New Roman" w:hAnsi="Times New Roman" w:cs="Times New Roman"/>
          <w:sz w:val="24"/>
          <w:szCs w:val="24"/>
        </w:rPr>
        <w:t>year</w:t>
      </w:r>
      <w:r w:rsidR="00157DE2">
        <w:rPr>
          <w:rFonts w:ascii="Times New Roman" w:hAnsi="Times New Roman" w:cs="Times New Roman"/>
          <w:sz w:val="24"/>
          <w:szCs w:val="24"/>
        </w:rPr>
        <w:t xml:space="preserve">.  </w:t>
      </w:r>
      <w:r w:rsidR="00F12BBE">
        <w:rPr>
          <w:rFonts w:ascii="Times New Roman" w:hAnsi="Times New Roman" w:cs="Times New Roman"/>
          <w:sz w:val="24"/>
          <w:szCs w:val="24"/>
        </w:rPr>
        <w:t>Thank you</w:t>
      </w:r>
      <w:r w:rsidR="00157DE2">
        <w:rPr>
          <w:rFonts w:ascii="Times New Roman" w:hAnsi="Times New Roman" w:cs="Times New Roman"/>
          <w:sz w:val="24"/>
          <w:szCs w:val="24"/>
        </w:rPr>
        <w:t xml:space="preserve"> very much</w:t>
      </w:r>
      <w:r w:rsidR="003C1426">
        <w:rPr>
          <w:rFonts w:ascii="Times New Roman" w:hAnsi="Times New Roman" w:cs="Times New Roman"/>
          <w:sz w:val="24"/>
          <w:szCs w:val="24"/>
        </w:rPr>
        <w:t>!</w:t>
      </w:r>
    </w:p>
    <w:p w:rsidR="00FF307E" w:rsidRPr="00FC4EDC" w:rsidRDefault="00D03EDF" w:rsidP="00157DE2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Great job!  I enjoy participating.</w:t>
      </w:r>
    </w:p>
    <w:p w:rsidR="00FF307E" w:rsidRPr="00FC4EDC" w:rsidRDefault="00D03EDF" w:rsidP="00157DE2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The process seems to work very well!</w:t>
      </w:r>
    </w:p>
    <w:p w:rsidR="00FF307E" w:rsidRPr="00FC4EDC" w:rsidRDefault="00FC4EDC" w:rsidP="00157DE2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We are lucky to have such a thorough process.</w:t>
      </w:r>
    </w:p>
    <w:p w:rsidR="00FF307E" w:rsidRPr="00FC4EDC" w:rsidRDefault="00E8417E" w:rsidP="00157DE2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I never want to be on the c</w:t>
      </w:r>
      <w:r w:rsidR="00FC4EDC" w:rsidRPr="00FC4ED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ommittee but it is really worthwhile.</w:t>
      </w:r>
    </w:p>
    <w:p w:rsidR="00FF307E" w:rsidRPr="00831D0B" w:rsidRDefault="00831D0B" w:rsidP="00157DE2">
      <w:pPr>
        <w:pStyle w:val="NoSpacing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831D0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Thank you for all your work and commitment to make this process fair and open to all.</w:t>
      </w:r>
    </w:p>
    <w:p w:rsidR="00FF307E" w:rsidRDefault="00FF307E" w:rsidP="00157D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07E" w:rsidRDefault="00FF307E" w:rsidP="00FF307E">
      <w:pPr>
        <w:rPr>
          <w:rFonts w:ascii="Bradley Hand ITC" w:hAnsi="Bradley Hand ITC"/>
          <w:b/>
          <w:bCs/>
          <w:color w:val="254061"/>
          <w:sz w:val="28"/>
          <w:szCs w:val="28"/>
        </w:rPr>
      </w:pPr>
      <w:r>
        <w:rPr>
          <w:rFonts w:ascii="Bradley Hand ITC" w:hAnsi="Bradley Hand ITC"/>
          <w:b/>
          <w:bCs/>
          <w:color w:val="254061"/>
          <w:sz w:val="28"/>
          <w:szCs w:val="28"/>
        </w:rPr>
        <w:t xml:space="preserve">Nenagh </w:t>
      </w:r>
    </w:p>
    <w:p w:rsidR="00FF307E" w:rsidRDefault="00FF307E" w:rsidP="00FF3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Co-Chair, Sabbatical Leave Committee</w:t>
      </w:r>
    </w:p>
    <w:p w:rsidR="00FF307E" w:rsidRDefault="00FF307E" w:rsidP="00FF3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Moorpark College</w:t>
      </w:r>
    </w:p>
    <w:p w:rsidR="00FF307E" w:rsidRDefault="00FF307E" w:rsidP="00157D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2710" w:rsidRPr="007912FE" w:rsidRDefault="00972710" w:rsidP="0097271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sectPr w:rsidR="00972710" w:rsidRPr="007912FE" w:rsidSect="007F716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EE6"/>
    <w:multiLevelType w:val="hybridMultilevel"/>
    <w:tmpl w:val="D924DE10"/>
    <w:lvl w:ilvl="0" w:tplc="5DD650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217344"/>
    <w:multiLevelType w:val="hybridMultilevel"/>
    <w:tmpl w:val="8A8449CA"/>
    <w:lvl w:ilvl="0" w:tplc="752CA9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46125F"/>
    <w:multiLevelType w:val="hybridMultilevel"/>
    <w:tmpl w:val="94866DA4"/>
    <w:lvl w:ilvl="0" w:tplc="9E3602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445D99"/>
    <w:multiLevelType w:val="hybridMultilevel"/>
    <w:tmpl w:val="2416B8BA"/>
    <w:lvl w:ilvl="0" w:tplc="55DEA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7A64E5"/>
    <w:multiLevelType w:val="hybridMultilevel"/>
    <w:tmpl w:val="E9BC515C"/>
    <w:lvl w:ilvl="0" w:tplc="AF8650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17161A"/>
    <w:multiLevelType w:val="hybridMultilevel"/>
    <w:tmpl w:val="D6DA07A0"/>
    <w:lvl w:ilvl="0" w:tplc="4B1CE5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A84A9A"/>
    <w:multiLevelType w:val="hybridMultilevel"/>
    <w:tmpl w:val="97C60B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522DE"/>
    <w:multiLevelType w:val="hybridMultilevel"/>
    <w:tmpl w:val="97C60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53583"/>
    <w:multiLevelType w:val="hybridMultilevel"/>
    <w:tmpl w:val="AC585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B39FF"/>
    <w:multiLevelType w:val="hybridMultilevel"/>
    <w:tmpl w:val="BFA83992"/>
    <w:lvl w:ilvl="0" w:tplc="E2C2D0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B715443"/>
    <w:multiLevelType w:val="hybridMultilevel"/>
    <w:tmpl w:val="5FE418B6"/>
    <w:lvl w:ilvl="0" w:tplc="1E46EB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BC723D6"/>
    <w:multiLevelType w:val="hybridMultilevel"/>
    <w:tmpl w:val="D0F28FF2"/>
    <w:lvl w:ilvl="0" w:tplc="813A24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0AD0160"/>
    <w:multiLevelType w:val="hybridMultilevel"/>
    <w:tmpl w:val="BCF223F8"/>
    <w:lvl w:ilvl="0" w:tplc="E5FA33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2615888"/>
    <w:multiLevelType w:val="hybridMultilevel"/>
    <w:tmpl w:val="5FE418B6"/>
    <w:lvl w:ilvl="0" w:tplc="1E46EB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694676F"/>
    <w:multiLevelType w:val="hybridMultilevel"/>
    <w:tmpl w:val="BCF223F8"/>
    <w:lvl w:ilvl="0" w:tplc="E5FA33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8A524FF"/>
    <w:multiLevelType w:val="hybridMultilevel"/>
    <w:tmpl w:val="D2886C52"/>
    <w:lvl w:ilvl="0" w:tplc="8FECEF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00940DF"/>
    <w:multiLevelType w:val="hybridMultilevel"/>
    <w:tmpl w:val="07D0F764"/>
    <w:lvl w:ilvl="0" w:tplc="E84A25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0C27130"/>
    <w:multiLevelType w:val="hybridMultilevel"/>
    <w:tmpl w:val="DD467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53D74"/>
    <w:multiLevelType w:val="hybridMultilevel"/>
    <w:tmpl w:val="E9BC8E26"/>
    <w:lvl w:ilvl="0" w:tplc="0E867B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9985EDD"/>
    <w:multiLevelType w:val="hybridMultilevel"/>
    <w:tmpl w:val="9A0EA310"/>
    <w:lvl w:ilvl="0" w:tplc="4EEE58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43A97"/>
    <w:multiLevelType w:val="hybridMultilevel"/>
    <w:tmpl w:val="7598B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57A6C"/>
    <w:multiLevelType w:val="hybridMultilevel"/>
    <w:tmpl w:val="61C2B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E60F5"/>
    <w:multiLevelType w:val="hybridMultilevel"/>
    <w:tmpl w:val="E9388CC2"/>
    <w:lvl w:ilvl="0" w:tplc="8D822B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E014E"/>
    <w:multiLevelType w:val="hybridMultilevel"/>
    <w:tmpl w:val="20469DEA"/>
    <w:lvl w:ilvl="0" w:tplc="6AAE0C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FF26239"/>
    <w:multiLevelType w:val="hybridMultilevel"/>
    <w:tmpl w:val="97C60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D778E"/>
    <w:multiLevelType w:val="hybridMultilevel"/>
    <w:tmpl w:val="52AE4AB6"/>
    <w:lvl w:ilvl="0" w:tplc="C57CC5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F813FE2"/>
    <w:multiLevelType w:val="hybridMultilevel"/>
    <w:tmpl w:val="28546C60"/>
    <w:lvl w:ilvl="0" w:tplc="CFDA9B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1"/>
  </w:num>
  <w:num w:numId="5">
    <w:abstractNumId w:val="21"/>
  </w:num>
  <w:num w:numId="6">
    <w:abstractNumId w:val="8"/>
  </w:num>
  <w:num w:numId="7">
    <w:abstractNumId w:val="20"/>
  </w:num>
  <w:num w:numId="8">
    <w:abstractNumId w:val="19"/>
  </w:num>
  <w:num w:numId="9">
    <w:abstractNumId w:val="3"/>
  </w:num>
  <w:num w:numId="10">
    <w:abstractNumId w:val="23"/>
  </w:num>
  <w:num w:numId="11">
    <w:abstractNumId w:val="16"/>
  </w:num>
  <w:num w:numId="12">
    <w:abstractNumId w:val="2"/>
  </w:num>
  <w:num w:numId="13">
    <w:abstractNumId w:val="9"/>
  </w:num>
  <w:num w:numId="14">
    <w:abstractNumId w:val="18"/>
  </w:num>
  <w:num w:numId="15">
    <w:abstractNumId w:val="25"/>
  </w:num>
  <w:num w:numId="16">
    <w:abstractNumId w:val="4"/>
  </w:num>
  <w:num w:numId="17">
    <w:abstractNumId w:val="7"/>
  </w:num>
  <w:num w:numId="18">
    <w:abstractNumId w:val="5"/>
  </w:num>
  <w:num w:numId="19">
    <w:abstractNumId w:val="13"/>
  </w:num>
  <w:num w:numId="20">
    <w:abstractNumId w:val="14"/>
  </w:num>
  <w:num w:numId="21">
    <w:abstractNumId w:val="0"/>
  </w:num>
  <w:num w:numId="22">
    <w:abstractNumId w:val="6"/>
  </w:num>
  <w:num w:numId="23">
    <w:abstractNumId w:val="10"/>
  </w:num>
  <w:num w:numId="24">
    <w:abstractNumId w:val="24"/>
  </w:num>
  <w:num w:numId="25">
    <w:abstractNumId w:val="22"/>
  </w:num>
  <w:num w:numId="26">
    <w:abstractNumId w:val="2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FE"/>
    <w:rsid w:val="000C2D56"/>
    <w:rsid w:val="00134009"/>
    <w:rsid w:val="00157DE2"/>
    <w:rsid w:val="001F1D10"/>
    <w:rsid w:val="003C1426"/>
    <w:rsid w:val="00402A5B"/>
    <w:rsid w:val="00566DDA"/>
    <w:rsid w:val="005B6077"/>
    <w:rsid w:val="00725D70"/>
    <w:rsid w:val="00740ABE"/>
    <w:rsid w:val="007912FE"/>
    <w:rsid w:val="007A417D"/>
    <w:rsid w:val="007F716A"/>
    <w:rsid w:val="00831D0B"/>
    <w:rsid w:val="00916037"/>
    <w:rsid w:val="00972710"/>
    <w:rsid w:val="009B5A87"/>
    <w:rsid w:val="009D062A"/>
    <w:rsid w:val="00B15E5A"/>
    <w:rsid w:val="00CB1BB9"/>
    <w:rsid w:val="00CC3AF2"/>
    <w:rsid w:val="00D03EDF"/>
    <w:rsid w:val="00E8417E"/>
    <w:rsid w:val="00ED1C2C"/>
    <w:rsid w:val="00EE06A6"/>
    <w:rsid w:val="00F04CFC"/>
    <w:rsid w:val="00F12BBE"/>
    <w:rsid w:val="00F3484D"/>
    <w:rsid w:val="00FC4EDC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7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2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7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dcterms:created xsi:type="dcterms:W3CDTF">2016-01-29T18:39:00Z</dcterms:created>
  <dcterms:modified xsi:type="dcterms:W3CDTF">2016-01-29T18:39:00Z</dcterms:modified>
</cp:coreProperties>
</file>