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1CC1" w14:textId="77777777" w:rsidR="00B81199" w:rsidRDefault="00B81199" w:rsidP="00B81199">
      <w:pPr>
        <w:jc w:val="center"/>
      </w:pPr>
      <w:r>
        <w:t>Senate Membership Workgroup (Fall 2018) ‘White Paper’</w:t>
      </w:r>
    </w:p>
    <w:p w14:paraId="0147FE52" w14:textId="77777777" w:rsidR="00B81199" w:rsidRDefault="00B81199" w:rsidP="00B81199"/>
    <w:p w14:paraId="41F439F9" w14:textId="77777777" w:rsidR="00B81199" w:rsidRDefault="00B81199" w:rsidP="00B81199">
      <w:r>
        <w:t>Having met twice with lengthy conversations, the Workgroup proposes three possible outcomes moving forward for Senate representation:</w:t>
      </w:r>
    </w:p>
    <w:p w14:paraId="5160E969" w14:textId="77777777" w:rsidR="00B81199" w:rsidRDefault="00B81199" w:rsidP="00B81199"/>
    <w:p w14:paraId="0DE7524A" w14:textId="77777777" w:rsidR="00B81199" w:rsidRDefault="00B81199" w:rsidP="00B81199">
      <w:pPr>
        <w:pStyle w:val="ListParagraph"/>
        <w:numPr>
          <w:ilvl w:val="0"/>
          <w:numId w:val="1"/>
        </w:numPr>
      </w:pPr>
      <w:r>
        <w:t>Eliminate department representation and do representation by division, keeping the part-time faculty rep and ex-officio non-voting members as agreed upon and in effect now (CTE Liaison, Guided Pathways Liaison).  Number of division reps need not necessarily be one per division.</w:t>
      </w:r>
    </w:p>
    <w:p w14:paraId="3A8DD540" w14:textId="77777777" w:rsidR="0062488A" w:rsidRDefault="0062488A" w:rsidP="0062488A">
      <w:pPr>
        <w:pStyle w:val="ListParagraph"/>
      </w:pPr>
    </w:p>
    <w:p w14:paraId="7E4C9EFF" w14:textId="77777777" w:rsidR="001B61AC" w:rsidRDefault="00B81199" w:rsidP="00B81199">
      <w:pPr>
        <w:pStyle w:val="ListParagraph"/>
        <w:numPr>
          <w:ilvl w:val="0"/>
          <w:numId w:val="1"/>
        </w:numPr>
      </w:pPr>
      <w:r>
        <w:t xml:space="preserve">Maintain department representation “as administratively defined” to stay in keeping with other committees on campus and ensure that all </w:t>
      </w:r>
      <w:proofErr w:type="gramStart"/>
      <w:r>
        <w:t>faculty</w:t>
      </w:r>
      <w:proofErr w:type="gramEnd"/>
      <w:r>
        <w:t xml:space="preserve"> may be represented regardless of admin reorgs.  </w:t>
      </w:r>
    </w:p>
    <w:p w14:paraId="5C7C8CBA" w14:textId="77777777" w:rsidR="001B61AC" w:rsidRDefault="001B61AC" w:rsidP="001B61AC">
      <w:pPr>
        <w:pStyle w:val="ListParagraph"/>
        <w:numPr>
          <w:ilvl w:val="1"/>
          <w:numId w:val="1"/>
        </w:numPr>
      </w:pPr>
      <w:r>
        <w:t xml:space="preserve">Note: this option means, for the sake of not ‘double dipping’, </w:t>
      </w:r>
      <w:r w:rsidR="00B81199">
        <w:t xml:space="preserve">the elimination of </w:t>
      </w:r>
      <w:r>
        <w:t xml:space="preserve">three current seats on Council: </w:t>
      </w:r>
    </w:p>
    <w:p w14:paraId="312FB195" w14:textId="77777777" w:rsidR="001B61AC" w:rsidRDefault="00B81199" w:rsidP="001B61AC">
      <w:pPr>
        <w:pStyle w:val="ListParagraph"/>
        <w:numPr>
          <w:ilvl w:val="2"/>
          <w:numId w:val="1"/>
        </w:numPr>
      </w:pPr>
      <w:proofErr w:type="gramStart"/>
      <w:r>
        <w:t>one</w:t>
      </w:r>
      <w:proofErr w:type="gramEnd"/>
      <w:r>
        <w:t xml:space="preserve"> seat between Kinesiology/Athletics, </w:t>
      </w:r>
    </w:p>
    <w:p w14:paraId="0DBC7E31" w14:textId="77777777" w:rsidR="001B61AC" w:rsidRDefault="00B81199" w:rsidP="001B61AC">
      <w:pPr>
        <w:pStyle w:val="ListParagraph"/>
        <w:numPr>
          <w:ilvl w:val="2"/>
          <w:numId w:val="1"/>
        </w:numPr>
      </w:pPr>
      <w:proofErr w:type="gramStart"/>
      <w:r>
        <w:t>one</w:t>
      </w:r>
      <w:proofErr w:type="gramEnd"/>
      <w:r>
        <w:t xml:space="preserve"> seat from Music/Dance</w:t>
      </w:r>
      <w:r w:rsidR="001B61AC">
        <w:t xml:space="preserve">, and </w:t>
      </w:r>
    </w:p>
    <w:p w14:paraId="0A222B5D" w14:textId="77777777" w:rsidR="0062488A" w:rsidRDefault="001B61AC" w:rsidP="0062488A">
      <w:pPr>
        <w:pStyle w:val="ListParagraph"/>
        <w:numPr>
          <w:ilvl w:val="2"/>
          <w:numId w:val="1"/>
        </w:numPr>
      </w:pPr>
      <w:proofErr w:type="gramStart"/>
      <w:r>
        <w:t>one</w:t>
      </w:r>
      <w:proofErr w:type="gramEnd"/>
      <w:r>
        <w:t xml:space="preserve"> seat from Library/World Languages</w:t>
      </w:r>
      <w:r w:rsidR="00B81199">
        <w:t xml:space="preserve"> as they are administr</w:t>
      </w:r>
      <w:r>
        <w:t xml:space="preserve">atively defined to be part of </w:t>
      </w:r>
      <w:r w:rsidR="00B81199">
        <w:t>lar</w:t>
      </w:r>
      <w:r>
        <w:t>ger departments according to how faculty are allocated.  (</w:t>
      </w:r>
      <w:proofErr w:type="gramStart"/>
      <w:r>
        <w:t>we</w:t>
      </w:r>
      <w:proofErr w:type="gramEnd"/>
      <w:r>
        <w:t xml:space="preserve"> invite discussion about whether to follow org chart, or how department chairs are allocated based on load)</w:t>
      </w:r>
    </w:p>
    <w:p w14:paraId="2E8B335B" w14:textId="77777777" w:rsidR="0062488A" w:rsidRPr="0062488A" w:rsidRDefault="0062488A" w:rsidP="0062488A">
      <w:pPr>
        <w:pStyle w:val="ListParagraph"/>
        <w:numPr>
          <w:ilvl w:val="1"/>
          <w:numId w:val="1"/>
        </w:numPr>
      </w:pPr>
      <w:r w:rsidRPr="0062488A">
        <w:rPr>
          <w:rFonts w:ascii="Cambria" w:eastAsiaTheme="minorEastAsia" w:hAnsi="Cambria" w:cs="Cambria"/>
        </w:rPr>
        <w:t xml:space="preserve">Second note: last year’s workgroup had the philosophy of inclusion rather than exclusion when proposing division reps in addition to department reps, and calling out certain service areas that serve the campus at large in spite of being currently folded into a department structure larger than the specific service area.  This year’s workgroup noted that calling out certain service areas or certain special vantage points to have a voice may be a rationally that </w:t>
      </w:r>
      <w:r w:rsidRPr="0062488A">
        <w:rPr>
          <w:rFonts w:ascii="Cambria" w:eastAsiaTheme="minorEastAsia" w:hAnsi="Cambria" w:cs="Cambria"/>
          <w:i/>
          <w:iCs/>
        </w:rPr>
        <w:t>each</w:t>
      </w:r>
      <w:r w:rsidRPr="0062488A">
        <w:rPr>
          <w:rFonts w:ascii="Cambria" w:eastAsiaTheme="minorEastAsia" w:hAnsi="Cambria" w:cs="Cambria"/>
        </w:rPr>
        <w:t xml:space="preserve"> program or discipline within the college could reasonably claim (perhaps areas that are already ‘consolidated’ into cluster departments, for example), which leads us to…</w:t>
      </w:r>
    </w:p>
    <w:p w14:paraId="6E3AD349" w14:textId="77777777" w:rsidR="0062488A" w:rsidRPr="0062488A" w:rsidRDefault="0062488A" w:rsidP="0062488A">
      <w:pPr>
        <w:pStyle w:val="ListParagraph"/>
        <w:ind w:left="1440"/>
      </w:pPr>
      <w:bookmarkStart w:id="0" w:name="_GoBack"/>
      <w:bookmarkEnd w:id="0"/>
    </w:p>
    <w:p w14:paraId="6326DB29" w14:textId="2D3DE52E" w:rsidR="00447635" w:rsidRDefault="001B61AC" w:rsidP="0062488A">
      <w:pPr>
        <w:pStyle w:val="ListParagraph"/>
        <w:numPr>
          <w:ilvl w:val="0"/>
          <w:numId w:val="1"/>
        </w:numPr>
      </w:pPr>
      <w:r>
        <w:t>All faculty disciplines each get a rep (</w:t>
      </w:r>
      <w:r w:rsidR="00447635">
        <w:t>i.e. whoever submits a program plan as faculty)</w:t>
      </w:r>
    </w:p>
    <w:p w14:paraId="64B2A808" w14:textId="77777777" w:rsidR="001A1990" w:rsidRDefault="00447635">
      <w:r>
        <w:t>Ex-officio non-voting members (CTE Liaison and Guided Pathways Liaison) as well as Part-time Faculty rep would stay as agreed upon Spring 2018.</w:t>
      </w:r>
    </w:p>
    <w:sectPr w:rsidR="001A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38D"/>
    <w:multiLevelType w:val="hybridMultilevel"/>
    <w:tmpl w:val="7C682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99"/>
    <w:rsid w:val="001A1990"/>
    <w:rsid w:val="001B61AC"/>
    <w:rsid w:val="00371E81"/>
    <w:rsid w:val="00447635"/>
    <w:rsid w:val="004B61A6"/>
    <w:rsid w:val="0062488A"/>
    <w:rsid w:val="00B81199"/>
    <w:rsid w:val="00BC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8D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9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9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295</Words>
  <Characters>1688</Characters>
  <Application>Microsoft Macintosh Word</Application>
  <DocSecurity>0</DocSecurity>
  <Lines>14</Lines>
  <Paragraphs>3</Paragraphs>
  <ScaleCrop>false</ScaleCrop>
  <Company>VCCCD</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Nathan Bowen</cp:lastModifiedBy>
  <cp:revision>4</cp:revision>
  <dcterms:created xsi:type="dcterms:W3CDTF">2018-09-12T19:13:00Z</dcterms:created>
  <dcterms:modified xsi:type="dcterms:W3CDTF">2018-09-15T00:43:00Z</dcterms:modified>
</cp:coreProperties>
</file>