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2494" w14:textId="2641C004" w:rsidR="00B13DB8" w:rsidRPr="00D50253" w:rsidRDefault="00B13DB8" w:rsidP="00B51F18">
      <w:pPr>
        <w:pStyle w:val="Heading1"/>
        <w:rPr>
          <w:rFonts w:asciiTheme="minorHAnsi" w:hAnsiTheme="minorHAnsi" w:cstheme="minorHAnsi"/>
          <w:szCs w:val="24"/>
        </w:rPr>
      </w:pPr>
      <w:r w:rsidRPr="00D50253">
        <w:rPr>
          <w:rFonts w:asciiTheme="minorHAnsi" w:hAnsiTheme="minorHAnsi" w:cstheme="minorHAnsi"/>
          <w:szCs w:val="24"/>
        </w:rPr>
        <w:t>AS Council Standing Committee Reports</w:t>
      </w:r>
      <w:r w:rsidR="00BC7A42" w:rsidRPr="00D50253">
        <w:rPr>
          <w:rFonts w:asciiTheme="minorHAnsi" w:hAnsiTheme="minorHAnsi" w:cstheme="minorHAnsi"/>
          <w:szCs w:val="24"/>
        </w:rPr>
        <w:t xml:space="preserve">, </w:t>
      </w:r>
      <w:r w:rsidR="00E7724A" w:rsidRPr="00D50253">
        <w:rPr>
          <w:rFonts w:asciiTheme="minorHAnsi" w:hAnsiTheme="minorHAnsi" w:cstheme="minorHAnsi"/>
          <w:szCs w:val="24"/>
        </w:rPr>
        <w:t>November 5</w:t>
      </w:r>
      <w:r w:rsidR="00A566D0" w:rsidRPr="00D50253">
        <w:rPr>
          <w:rFonts w:asciiTheme="minorHAnsi" w:hAnsiTheme="minorHAnsi" w:cstheme="minorHAnsi"/>
          <w:szCs w:val="24"/>
        </w:rPr>
        <w:t>, 2019</w:t>
      </w:r>
    </w:p>
    <w:p w14:paraId="0DD5F563" w14:textId="61ED7F0E" w:rsidR="00984950" w:rsidRPr="00D50253" w:rsidRDefault="00984950" w:rsidP="00B51F18">
      <w:pPr>
        <w:pStyle w:val="Heading2"/>
        <w:spacing w:before="240"/>
        <w:rPr>
          <w:rFonts w:asciiTheme="minorHAnsi" w:hAnsiTheme="minorHAnsi" w:cstheme="minorHAnsi"/>
          <w:szCs w:val="24"/>
        </w:rPr>
      </w:pPr>
      <w:r w:rsidRPr="00D50253">
        <w:rPr>
          <w:rFonts w:asciiTheme="minorHAnsi" w:hAnsiTheme="minorHAnsi" w:cstheme="minorHAnsi"/>
          <w:szCs w:val="24"/>
          <w:u w:val="single"/>
        </w:rPr>
        <w:t>F/T CAP</w:t>
      </w:r>
      <w:r w:rsidRPr="00D50253">
        <w:rPr>
          <w:rFonts w:asciiTheme="minorHAnsi" w:hAnsiTheme="minorHAnsi" w:cstheme="minorHAnsi"/>
          <w:szCs w:val="24"/>
        </w:rPr>
        <w:t xml:space="preserve"> – Co-Chair: Norm Marten</w:t>
      </w:r>
    </w:p>
    <w:p w14:paraId="694DF1E4" w14:textId="66FE8A43" w:rsidR="00984950" w:rsidRPr="00984950" w:rsidRDefault="00984950" w:rsidP="00984950">
      <w:pPr>
        <w:rPr>
          <w:rFonts w:asciiTheme="minorHAnsi" w:hAnsiTheme="minorHAnsi" w:cstheme="minorHAnsi"/>
        </w:rPr>
      </w:pPr>
      <w:r w:rsidRPr="00984950">
        <w:rPr>
          <w:rFonts w:asciiTheme="minorHAnsi" w:hAnsiTheme="minorHAnsi" w:cstheme="minorHAnsi"/>
        </w:rPr>
        <w:t>Technology and Facility requests were made available to TRAWG, FRAWG and PAWG workgroups.</w:t>
      </w:r>
      <w:r w:rsidRPr="00D50253">
        <w:rPr>
          <w:rFonts w:asciiTheme="minorHAnsi" w:hAnsiTheme="minorHAnsi" w:cstheme="minorHAnsi"/>
        </w:rPr>
        <w:t xml:space="preserve"> </w:t>
      </w:r>
      <w:r w:rsidRPr="00984950">
        <w:rPr>
          <w:rFonts w:asciiTheme="minorHAnsi" w:hAnsiTheme="minorHAnsi" w:cstheme="minorHAnsi"/>
        </w:rPr>
        <w:t>Workgroups will begin working on the requests to prioritize prior to forwarding</w:t>
      </w:r>
      <w:r w:rsidRPr="00D50253">
        <w:rPr>
          <w:rFonts w:asciiTheme="minorHAnsi" w:hAnsiTheme="minorHAnsi" w:cstheme="minorHAnsi"/>
        </w:rPr>
        <w:t xml:space="preserve"> </w:t>
      </w:r>
      <w:r w:rsidRPr="00984950">
        <w:rPr>
          <w:rFonts w:asciiTheme="minorHAnsi" w:hAnsiTheme="minorHAnsi" w:cstheme="minorHAnsi"/>
        </w:rPr>
        <w:t>the ranking to the F/T committee for review/appro</w:t>
      </w:r>
      <w:r w:rsidRPr="00D50253">
        <w:rPr>
          <w:rFonts w:asciiTheme="minorHAnsi" w:hAnsiTheme="minorHAnsi" w:cstheme="minorHAnsi"/>
        </w:rPr>
        <w:t>v</w:t>
      </w:r>
      <w:r w:rsidRPr="00984950">
        <w:rPr>
          <w:rFonts w:asciiTheme="minorHAnsi" w:hAnsiTheme="minorHAnsi" w:cstheme="minorHAnsi"/>
        </w:rPr>
        <w:t>al.</w:t>
      </w:r>
    </w:p>
    <w:p w14:paraId="6E45AA04" w14:textId="77777777" w:rsidR="00984950" w:rsidRPr="00D50253" w:rsidRDefault="00984950" w:rsidP="00984950">
      <w:pPr>
        <w:pStyle w:val="ListParagraph"/>
        <w:numPr>
          <w:ilvl w:val="0"/>
          <w:numId w:val="41"/>
        </w:numPr>
        <w:spacing w:before="120" w:after="0"/>
        <w:rPr>
          <w:rFonts w:cstheme="minorHAnsi"/>
          <w:sz w:val="24"/>
          <w:szCs w:val="24"/>
        </w:rPr>
      </w:pPr>
      <w:r w:rsidRPr="00D50253">
        <w:rPr>
          <w:rFonts w:cstheme="minorHAnsi"/>
          <w:sz w:val="24"/>
          <w:szCs w:val="24"/>
        </w:rPr>
        <w:t>IT update</w:t>
      </w:r>
    </w:p>
    <w:p w14:paraId="019854C4" w14:textId="77777777" w:rsidR="00984950" w:rsidRPr="00984950" w:rsidRDefault="00984950" w:rsidP="00984950">
      <w:pPr>
        <w:numPr>
          <w:ilvl w:val="0"/>
          <w:numId w:val="36"/>
        </w:numPr>
        <w:tabs>
          <w:tab w:val="clear" w:pos="720"/>
          <w:tab w:val="num" w:pos="1080"/>
        </w:tabs>
        <w:ind w:left="1080"/>
        <w:rPr>
          <w:rFonts w:asciiTheme="minorHAnsi" w:hAnsiTheme="minorHAnsi" w:cstheme="minorHAnsi"/>
        </w:rPr>
      </w:pPr>
      <w:r w:rsidRPr="00984950">
        <w:rPr>
          <w:rFonts w:asciiTheme="minorHAnsi" w:hAnsiTheme="minorHAnsi" w:cstheme="minorHAnsi"/>
        </w:rPr>
        <w:t>Adobe Creative Suites was added to the open computer lab in Library and PS</w:t>
      </w:r>
    </w:p>
    <w:p w14:paraId="4BF899AD" w14:textId="77777777" w:rsidR="00984950" w:rsidRPr="00984950" w:rsidRDefault="00984950" w:rsidP="00984950">
      <w:pPr>
        <w:numPr>
          <w:ilvl w:val="0"/>
          <w:numId w:val="36"/>
        </w:numPr>
        <w:tabs>
          <w:tab w:val="clear" w:pos="720"/>
          <w:tab w:val="num" w:pos="1080"/>
        </w:tabs>
        <w:ind w:left="1080"/>
        <w:rPr>
          <w:rFonts w:asciiTheme="minorHAnsi" w:hAnsiTheme="minorHAnsi" w:cstheme="minorHAnsi"/>
        </w:rPr>
      </w:pPr>
      <w:r w:rsidRPr="00984950">
        <w:rPr>
          <w:rFonts w:asciiTheme="minorHAnsi" w:hAnsiTheme="minorHAnsi" w:cstheme="minorHAnsi"/>
        </w:rPr>
        <w:t>Emergency Notification System progressing</w:t>
      </w:r>
    </w:p>
    <w:p w14:paraId="1013E896" w14:textId="4A70D1E6" w:rsidR="00984950" w:rsidRPr="00984950" w:rsidRDefault="00984950" w:rsidP="00984950">
      <w:pPr>
        <w:numPr>
          <w:ilvl w:val="0"/>
          <w:numId w:val="36"/>
        </w:numPr>
        <w:tabs>
          <w:tab w:val="clear" w:pos="720"/>
          <w:tab w:val="num" w:pos="1080"/>
        </w:tabs>
        <w:ind w:left="1080"/>
        <w:rPr>
          <w:rFonts w:asciiTheme="minorHAnsi" w:hAnsiTheme="minorHAnsi" w:cstheme="minorHAnsi"/>
        </w:rPr>
      </w:pPr>
      <w:r w:rsidRPr="00984950">
        <w:rPr>
          <w:rFonts w:asciiTheme="minorHAnsi" w:hAnsiTheme="minorHAnsi" w:cstheme="minorHAnsi"/>
        </w:rPr>
        <w:t>IT is working with various departments to assist them with purchasing items that were approved and funded through TRAWG</w:t>
      </w:r>
    </w:p>
    <w:p w14:paraId="66CE7152" w14:textId="77777777" w:rsidR="00984950" w:rsidRPr="00D50253" w:rsidRDefault="00984950" w:rsidP="00984950">
      <w:pPr>
        <w:pStyle w:val="ListParagraph"/>
        <w:numPr>
          <w:ilvl w:val="0"/>
          <w:numId w:val="41"/>
        </w:numPr>
        <w:spacing w:before="120" w:after="0"/>
        <w:rPr>
          <w:rFonts w:cstheme="minorHAnsi"/>
          <w:sz w:val="24"/>
          <w:szCs w:val="24"/>
        </w:rPr>
      </w:pPr>
      <w:r w:rsidRPr="00D50253">
        <w:rPr>
          <w:rFonts w:cstheme="minorHAnsi"/>
          <w:sz w:val="24"/>
          <w:szCs w:val="24"/>
        </w:rPr>
        <w:t>Instructional Tech update</w:t>
      </w:r>
    </w:p>
    <w:p w14:paraId="18DE44C9" w14:textId="77777777" w:rsidR="00984950" w:rsidRPr="00984950" w:rsidRDefault="00984950" w:rsidP="00984950">
      <w:pPr>
        <w:numPr>
          <w:ilvl w:val="0"/>
          <w:numId w:val="37"/>
        </w:numPr>
        <w:tabs>
          <w:tab w:val="clear" w:pos="720"/>
          <w:tab w:val="num" w:pos="1080"/>
        </w:tabs>
        <w:ind w:left="1080"/>
        <w:rPr>
          <w:rFonts w:asciiTheme="minorHAnsi" w:hAnsiTheme="minorHAnsi" w:cstheme="minorHAnsi"/>
        </w:rPr>
      </w:pPr>
      <w:r w:rsidRPr="00984950">
        <w:rPr>
          <w:rFonts w:asciiTheme="minorHAnsi" w:hAnsiTheme="minorHAnsi" w:cstheme="minorHAnsi"/>
        </w:rPr>
        <w:t>Camtasia Licenses are available for installation on college owned faculty and staff computers.</w:t>
      </w:r>
    </w:p>
    <w:p w14:paraId="334BDCE0" w14:textId="6B0075A5" w:rsidR="00984950" w:rsidRPr="00984950" w:rsidRDefault="00984950" w:rsidP="00984950">
      <w:pPr>
        <w:numPr>
          <w:ilvl w:val="0"/>
          <w:numId w:val="37"/>
        </w:numPr>
        <w:tabs>
          <w:tab w:val="clear" w:pos="720"/>
          <w:tab w:val="num" w:pos="1080"/>
        </w:tabs>
        <w:ind w:left="1080"/>
        <w:rPr>
          <w:rFonts w:asciiTheme="minorHAnsi" w:hAnsiTheme="minorHAnsi" w:cstheme="minorHAnsi"/>
        </w:rPr>
      </w:pPr>
      <w:r w:rsidRPr="00984950">
        <w:rPr>
          <w:rFonts w:asciiTheme="minorHAnsi" w:hAnsiTheme="minorHAnsi" w:cstheme="minorHAnsi"/>
        </w:rPr>
        <w:t>Tracie advised that Pronto allows you to text using Canvas rather than your personal phone.</w:t>
      </w:r>
    </w:p>
    <w:p w14:paraId="00653D4B" w14:textId="77777777" w:rsidR="00984950" w:rsidRPr="00D50253" w:rsidRDefault="00984950" w:rsidP="00984950">
      <w:pPr>
        <w:pStyle w:val="ListParagraph"/>
        <w:numPr>
          <w:ilvl w:val="0"/>
          <w:numId w:val="41"/>
        </w:numPr>
        <w:spacing w:before="120" w:after="0"/>
        <w:rPr>
          <w:rFonts w:cstheme="minorHAnsi"/>
          <w:sz w:val="24"/>
          <w:szCs w:val="24"/>
        </w:rPr>
      </w:pPr>
      <w:r w:rsidRPr="00D50253">
        <w:rPr>
          <w:rFonts w:cstheme="minorHAnsi"/>
          <w:sz w:val="24"/>
          <w:szCs w:val="24"/>
        </w:rPr>
        <w:t>Facilities update</w:t>
      </w:r>
    </w:p>
    <w:p w14:paraId="46ED1766" w14:textId="77777777" w:rsidR="00984950" w:rsidRPr="00984950" w:rsidRDefault="00984950" w:rsidP="00984950">
      <w:pPr>
        <w:numPr>
          <w:ilvl w:val="0"/>
          <w:numId w:val="38"/>
        </w:numPr>
        <w:tabs>
          <w:tab w:val="clear" w:pos="720"/>
          <w:tab w:val="num" w:pos="1080"/>
        </w:tabs>
        <w:ind w:left="1080"/>
        <w:rPr>
          <w:rFonts w:asciiTheme="minorHAnsi" w:hAnsiTheme="minorHAnsi" w:cstheme="minorHAnsi"/>
        </w:rPr>
      </w:pPr>
      <w:r w:rsidRPr="00984950">
        <w:rPr>
          <w:rFonts w:asciiTheme="minorHAnsi" w:hAnsiTheme="minorHAnsi" w:cstheme="minorHAnsi"/>
        </w:rPr>
        <w:t>Gym Renovation completion was pushed back a week.</w:t>
      </w:r>
    </w:p>
    <w:p w14:paraId="10A783E5" w14:textId="77777777" w:rsidR="00984950" w:rsidRPr="00984950" w:rsidRDefault="00984950" w:rsidP="00984950">
      <w:pPr>
        <w:numPr>
          <w:ilvl w:val="0"/>
          <w:numId w:val="38"/>
        </w:numPr>
        <w:tabs>
          <w:tab w:val="clear" w:pos="720"/>
          <w:tab w:val="num" w:pos="1080"/>
        </w:tabs>
        <w:ind w:left="1080"/>
        <w:rPr>
          <w:rFonts w:asciiTheme="minorHAnsi" w:hAnsiTheme="minorHAnsi" w:cstheme="minorHAnsi"/>
        </w:rPr>
      </w:pPr>
      <w:r w:rsidRPr="00984950">
        <w:rPr>
          <w:rFonts w:asciiTheme="minorHAnsi" w:hAnsiTheme="minorHAnsi" w:cstheme="minorHAnsi"/>
        </w:rPr>
        <w:t>Field house is just about ready for occupancy</w:t>
      </w:r>
    </w:p>
    <w:p w14:paraId="704C7518" w14:textId="022F476A" w:rsidR="00984950" w:rsidRPr="00984950" w:rsidRDefault="00984950" w:rsidP="00984950">
      <w:pPr>
        <w:numPr>
          <w:ilvl w:val="0"/>
          <w:numId w:val="38"/>
        </w:numPr>
        <w:tabs>
          <w:tab w:val="clear" w:pos="720"/>
          <w:tab w:val="num" w:pos="1080"/>
        </w:tabs>
        <w:ind w:left="1080"/>
        <w:rPr>
          <w:rFonts w:asciiTheme="minorHAnsi" w:hAnsiTheme="minorHAnsi" w:cstheme="minorHAnsi"/>
        </w:rPr>
      </w:pPr>
      <w:r w:rsidRPr="00984950">
        <w:rPr>
          <w:rFonts w:asciiTheme="minorHAnsi" w:hAnsiTheme="minorHAnsi" w:cstheme="minorHAnsi"/>
        </w:rPr>
        <w:t>Wayfinding – Latest update has not been received.</w:t>
      </w:r>
    </w:p>
    <w:p w14:paraId="4035144D" w14:textId="77777777" w:rsidR="00984950" w:rsidRPr="00D50253" w:rsidRDefault="00984950" w:rsidP="00984950">
      <w:pPr>
        <w:pStyle w:val="ListParagraph"/>
        <w:numPr>
          <w:ilvl w:val="0"/>
          <w:numId w:val="41"/>
        </w:numPr>
        <w:spacing w:before="120" w:after="0"/>
        <w:rPr>
          <w:rFonts w:cstheme="minorHAnsi"/>
          <w:sz w:val="24"/>
          <w:szCs w:val="24"/>
        </w:rPr>
      </w:pPr>
      <w:r w:rsidRPr="00D50253">
        <w:rPr>
          <w:rFonts w:cstheme="minorHAnsi"/>
          <w:sz w:val="24"/>
          <w:szCs w:val="24"/>
        </w:rPr>
        <w:t>District IT update</w:t>
      </w:r>
    </w:p>
    <w:p w14:paraId="4F58AE1B" w14:textId="4C934486" w:rsidR="00984950" w:rsidRPr="00984950" w:rsidRDefault="00984950" w:rsidP="00984950">
      <w:pPr>
        <w:numPr>
          <w:ilvl w:val="0"/>
          <w:numId w:val="39"/>
        </w:numPr>
        <w:tabs>
          <w:tab w:val="clear" w:pos="720"/>
          <w:tab w:val="num" w:pos="1080"/>
        </w:tabs>
        <w:ind w:left="1080"/>
        <w:rPr>
          <w:rFonts w:asciiTheme="minorHAnsi" w:hAnsiTheme="minorHAnsi" w:cstheme="minorHAnsi"/>
        </w:rPr>
      </w:pPr>
      <w:r w:rsidRPr="00984950">
        <w:rPr>
          <w:rFonts w:asciiTheme="minorHAnsi" w:hAnsiTheme="minorHAnsi" w:cstheme="minorHAnsi"/>
        </w:rPr>
        <w:t xml:space="preserve">Emergency Notification System – AVC Watkins provided an update on the Emergency Notification System Project. The first phase of the project is the implementation of Activate with is the </w:t>
      </w:r>
      <w:r w:rsidRPr="00D50253">
        <w:rPr>
          <w:rFonts w:asciiTheme="minorHAnsi" w:hAnsiTheme="minorHAnsi" w:cstheme="minorHAnsi"/>
        </w:rPr>
        <w:t>ability</w:t>
      </w:r>
      <w:r w:rsidRPr="00984950">
        <w:rPr>
          <w:rFonts w:asciiTheme="minorHAnsi" w:hAnsiTheme="minorHAnsi" w:cstheme="minorHAnsi"/>
        </w:rPr>
        <w:t xml:space="preserve"> to provide immediate notification to the college via an application on a phone or computer and outdoor speakers. This system will not only notify via email/text it will also provide a notification on computers in classrooms and offices. Training will be provided on how to use the Activate system during this phase. The work for this phase should begin at MC in early February.</w:t>
      </w:r>
      <w:r w:rsidR="00D50253">
        <w:rPr>
          <w:rFonts w:asciiTheme="minorHAnsi" w:hAnsiTheme="minorHAnsi" w:cstheme="minorHAnsi"/>
        </w:rPr>
        <w:t xml:space="preserve"> </w:t>
      </w:r>
      <w:r w:rsidRPr="00984950">
        <w:rPr>
          <w:rFonts w:asciiTheme="minorHAnsi" w:hAnsiTheme="minorHAnsi" w:cstheme="minorHAnsi"/>
        </w:rPr>
        <w:t>The second phase is the installation of notification systems in the classrooms and open areas. AVC Watkins is hoping to place a few samples of this on the MC campus this fall. Full installation will be November 2020.</w:t>
      </w:r>
    </w:p>
    <w:p w14:paraId="099F9E01" w14:textId="24A51659" w:rsidR="00984950" w:rsidRPr="00984950" w:rsidRDefault="00984950" w:rsidP="00984950">
      <w:pPr>
        <w:numPr>
          <w:ilvl w:val="0"/>
          <w:numId w:val="39"/>
        </w:numPr>
        <w:tabs>
          <w:tab w:val="clear" w:pos="720"/>
          <w:tab w:val="num" w:pos="1080"/>
        </w:tabs>
        <w:ind w:left="1080"/>
        <w:rPr>
          <w:rFonts w:asciiTheme="minorHAnsi" w:hAnsiTheme="minorHAnsi" w:cstheme="minorHAnsi"/>
        </w:rPr>
      </w:pPr>
      <w:r w:rsidRPr="00984950">
        <w:rPr>
          <w:rFonts w:asciiTheme="minorHAnsi" w:hAnsiTheme="minorHAnsi" w:cstheme="minorHAnsi"/>
        </w:rPr>
        <w:t xml:space="preserve">District IT Security Policy that was reviewed by F/T CAP last year and the Academic Senate is now in its final review by Classified </w:t>
      </w:r>
      <w:r w:rsidRPr="00D50253">
        <w:rPr>
          <w:rFonts w:asciiTheme="minorHAnsi" w:hAnsiTheme="minorHAnsi" w:cstheme="minorHAnsi"/>
        </w:rPr>
        <w:t>Senate</w:t>
      </w:r>
      <w:r w:rsidRPr="00984950">
        <w:rPr>
          <w:rFonts w:asciiTheme="minorHAnsi" w:hAnsiTheme="minorHAnsi" w:cstheme="minorHAnsi"/>
        </w:rPr>
        <w:t>. Following that review it will be forwarded to the Board of Trustees for final review and approval.</w:t>
      </w:r>
    </w:p>
    <w:p w14:paraId="4B7D53B2" w14:textId="63584B0A" w:rsidR="00984950" w:rsidRPr="00D50253" w:rsidRDefault="00984950" w:rsidP="00984950">
      <w:pPr>
        <w:pStyle w:val="ListParagraph"/>
        <w:numPr>
          <w:ilvl w:val="0"/>
          <w:numId w:val="41"/>
        </w:numPr>
        <w:spacing w:before="120" w:after="0"/>
        <w:rPr>
          <w:rFonts w:cstheme="minorHAnsi"/>
          <w:sz w:val="24"/>
          <w:szCs w:val="24"/>
        </w:rPr>
      </w:pPr>
      <w:r w:rsidRPr="00D50253">
        <w:rPr>
          <w:rFonts w:cstheme="minorHAnsi"/>
          <w:sz w:val="24"/>
          <w:szCs w:val="24"/>
        </w:rPr>
        <w:t>Solar Project Update</w:t>
      </w:r>
    </w:p>
    <w:p w14:paraId="6F301B9E" w14:textId="70CEFC80" w:rsidR="00984950" w:rsidRPr="00D50253" w:rsidRDefault="00984950" w:rsidP="00984950">
      <w:pPr>
        <w:numPr>
          <w:ilvl w:val="0"/>
          <w:numId w:val="40"/>
        </w:numPr>
        <w:tabs>
          <w:tab w:val="clear" w:pos="720"/>
          <w:tab w:val="num" w:pos="1080"/>
        </w:tabs>
        <w:ind w:left="1080"/>
        <w:rPr>
          <w:rFonts w:asciiTheme="minorHAnsi" w:hAnsiTheme="minorHAnsi" w:cstheme="minorHAnsi"/>
        </w:rPr>
      </w:pPr>
      <w:r w:rsidRPr="00984950">
        <w:rPr>
          <w:rFonts w:asciiTheme="minorHAnsi" w:hAnsiTheme="minorHAnsi" w:cstheme="minorHAnsi"/>
        </w:rPr>
        <w:t>The Solar Project will begin in the next few weeks. Actual construction will not begin until after the end of the Spring 2020 Semester. The solar panels will be installed in Parking Lots A, AA, B, C. While Electric Charging Stations and Cameras will not be part of the project,</w:t>
      </w:r>
      <w:r w:rsidR="00D50253">
        <w:rPr>
          <w:rFonts w:asciiTheme="minorHAnsi" w:hAnsiTheme="minorHAnsi" w:cstheme="minorHAnsi"/>
        </w:rPr>
        <w:t xml:space="preserve"> </w:t>
      </w:r>
      <w:r w:rsidRPr="00984950">
        <w:rPr>
          <w:rFonts w:asciiTheme="minorHAnsi" w:hAnsiTheme="minorHAnsi" w:cstheme="minorHAnsi"/>
        </w:rPr>
        <w:t>the infrastructure will be put in place for possible future installation.</w:t>
      </w:r>
      <w:r w:rsidRPr="00D50253">
        <w:rPr>
          <w:rFonts w:asciiTheme="minorHAnsi" w:hAnsiTheme="minorHAnsi" w:cstheme="minorHAnsi"/>
        </w:rPr>
        <w:t xml:space="preserve"> </w:t>
      </w:r>
      <w:r w:rsidRPr="00984950">
        <w:rPr>
          <w:rFonts w:asciiTheme="minorHAnsi" w:hAnsiTheme="minorHAnsi" w:cstheme="minorHAnsi"/>
        </w:rPr>
        <w:t xml:space="preserve">The campus needs ~ 2.5 megawatts at peak. The current solar array design will generate ~ 2 megawatts. When we generate more that we need it will return to the </w:t>
      </w:r>
      <w:r w:rsidRPr="00984950">
        <w:rPr>
          <w:rFonts w:asciiTheme="minorHAnsi" w:hAnsiTheme="minorHAnsi" w:cstheme="minorHAnsi"/>
        </w:rPr>
        <w:lastRenderedPageBreak/>
        <w:t>grid however the credit will go to the solar company as they are paying all the cost of installation and maintenance for the next 20 years.</w:t>
      </w:r>
    </w:p>
    <w:p w14:paraId="3268F516" w14:textId="70E176DD" w:rsidR="00307F7F" w:rsidRPr="00D50253" w:rsidRDefault="00E7724A" w:rsidP="00B51F18">
      <w:pPr>
        <w:pStyle w:val="Heading2"/>
        <w:spacing w:before="240"/>
        <w:rPr>
          <w:rFonts w:asciiTheme="minorHAnsi" w:hAnsiTheme="minorHAnsi" w:cstheme="minorHAnsi"/>
          <w:szCs w:val="24"/>
        </w:rPr>
      </w:pPr>
      <w:r w:rsidRPr="00D50253">
        <w:rPr>
          <w:rFonts w:asciiTheme="minorHAnsi" w:hAnsiTheme="minorHAnsi" w:cstheme="minorHAnsi"/>
          <w:szCs w:val="24"/>
          <w:u w:val="single"/>
        </w:rPr>
        <w:t>SEA</w:t>
      </w:r>
      <w:r w:rsidR="00311147" w:rsidRPr="00D50253">
        <w:rPr>
          <w:rFonts w:asciiTheme="minorHAnsi" w:hAnsiTheme="minorHAnsi" w:cstheme="minorHAnsi"/>
          <w:szCs w:val="24"/>
        </w:rPr>
        <w:t xml:space="preserve"> </w:t>
      </w:r>
      <w:r w:rsidR="00E107DD" w:rsidRPr="00D50253">
        <w:rPr>
          <w:rFonts w:asciiTheme="minorHAnsi" w:hAnsiTheme="minorHAnsi" w:cstheme="minorHAnsi"/>
          <w:szCs w:val="24"/>
        </w:rPr>
        <w:t xml:space="preserve">– Co </w:t>
      </w:r>
      <w:r w:rsidR="00E11B96" w:rsidRPr="00D50253">
        <w:rPr>
          <w:rFonts w:asciiTheme="minorHAnsi" w:hAnsiTheme="minorHAnsi" w:cstheme="minorHAnsi"/>
          <w:szCs w:val="24"/>
        </w:rPr>
        <w:t>-</w:t>
      </w:r>
      <w:r w:rsidR="00984950" w:rsidRPr="00D50253">
        <w:rPr>
          <w:rFonts w:asciiTheme="minorHAnsi" w:hAnsiTheme="minorHAnsi" w:cstheme="minorHAnsi"/>
          <w:szCs w:val="24"/>
        </w:rPr>
        <w:t>C</w:t>
      </w:r>
      <w:r w:rsidR="00E11B96" w:rsidRPr="00D50253">
        <w:rPr>
          <w:rFonts w:asciiTheme="minorHAnsi" w:hAnsiTheme="minorHAnsi" w:cstheme="minorHAnsi"/>
          <w:szCs w:val="24"/>
        </w:rPr>
        <w:t xml:space="preserve">hair: </w:t>
      </w:r>
      <w:proofErr w:type="spellStart"/>
      <w:r w:rsidRPr="00D50253">
        <w:rPr>
          <w:rFonts w:asciiTheme="minorHAnsi" w:hAnsiTheme="minorHAnsi" w:cstheme="minorHAnsi"/>
          <w:szCs w:val="24"/>
        </w:rPr>
        <w:t>Trulie</w:t>
      </w:r>
      <w:proofErr w:type="spellEnd"/>
      <w:r w:rsidRPr="00D50253">
        <w:rPr>
          <w:rFonts w:asciiTheme="minorHAnsi" w:hAnsiTheme="minorHAnsi" w:cstheme="minorHAnsi"/>
          <w:szCs w:val="24"/>
        </w:rPr>
        <w:t xml:space="preserve"> Thompson</w:t>
      </w:r>
    </w:p>
    <w:p w14:paraId="2F3FC5A7" w14:textId="5CE1EA92" w:rsidR="001929F9" w:rsidRPr="00D50253" w:rsidRDefault="001929F9" w:rsidP="009023AE">
      <w:pPr>
        <w:pStyle w:val="NoSpacing"/>
        <w:rPr>
          <w:rFonts w:cstheme="minorHAnsi"/>
          <w:color w:val="000000"/>
          <w:sz w:val="24"/>
          <w:szCs w:val="24"/>
        </w:rPr>
      </w:pPr>
      <w:r w:rsidRPr="00D50253">
        <w:rPr>
          <w:rFonts w:cstheme="minorHAnsi"/>
          <w:color w:val="000000"/>
          <w:sz w:val="24"/>
          <w:szCs w:val="24"/>
        </w:rPr>
        <w:t xml:space="preserve">Met </w:t>
      </w:r>
      <w:r w:rsidR="00E7724A" w:rsidRPr="00D50253">
        <w:rPr>
          <w:rFonts w:cstheme="minorHAnsi"/>
          <w:color w:val="000000"/>
          <w:sz w:val="24"/>
          <w:szCs w:val="24"/>
        </w:rPr>
        <w:t>Oct</w:t>
      </w:r>
      <w:r w:rsidRPr="00D50253">
        <w:rPr>
          <w:rFonts w:cstheme="minorHAnsi"/>
          <w:color w:val="000000"/>
          <w:sz w:val="24"/>
          <w:szCs w:val="24"/>
        </w:rPr>
        <w:t xml:space="preserve"> </w:t>
      </w:r>
      <w:r w:rsidR="00E107DD" w:rsidRPr="00D50253">
        <w:rPr>
          <w:rFonts w:cstheme="minorHAnsi"/>
          <w:color w:val="000000"/>
          <w:sz w:val="24"/>
          <w:szCs w:val="24"/>
        </w:rPr>
        <w:t>2</w:t>
      </w:r>
      <w:r w:rsidR="00E7724A" w:rsidRPr="00D50253">
        <w:rPr>
          <w:rFonts w:cstheme="minorHAnsi"/>
          <w:color w:val="000000"/>
          <w:sz w:val="24"/>
          <w:szCs w:val="24"/>
        </w:rPr>
        <w:t>3</w:t>
      </w:r>
    </w:p>
    <w:p w14:paraId="4041071F" w14:textId="77777777" w:rsidR="00E7724A" w:rsidRPr="00D50253" w:rsidRDefault="00E7724A" w:rsidP="00D50253">
      <w:pPr>
        <w:pStyle w:val="ListParagraph"/>
        <w:numPr>
          <w:ilvl w:val="0"/>
          <w:numId w:val="34"/>
        </w:numPr>
        <w:spacing w:before="120" w:after="0" w:line="276" w:lineRule="auto"/>
        <w:rPr>
          <w:rFonts w:cstheme="minorHAnsi"/>
          <w:sz w:val="24"/>
          <w:szCs w:val="24"/>
        </w:rPr>
      </w:pPr>
      <w:r w:rsidRPr="00D50253">
        <w:rPr>
          <w:rFonts w:cstheme="minorHAnsi"/>
          <w:sz w:val="24"/>
          <w:szCs w:val="24"/>
        </w:rPr>
        <w:t>SEA Goals 19-20</w:t>
      </w:r>
    </w:p>
    <w:p w14:paraId="19BB0D8D"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Discussed goals from previous year and ones to be included for this upcoming year</w:t>
      </w:r>
    </w:p>
    <w:p w14:paraId="3803932B"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Final Goals are:</w:t>
      </w:r>
    </w:p>
    <w:p w14:paraId="7C31B441"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Complete the 2018-2019 SEA Annual Report by 1/1/20</w:t>
      </w:r>
    </w:p>
    <w:p w14:paraId="19DD2770"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Use data to initiate strategies for improvement</w:t>
      </w:r>
    </w:p>
    <w:p w14:paraId="543EB70C"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Clarify and streamline the process of budgetary requests for SSSP, BSI and Equity funding</w:t>
      </w:r>
    </w:p>
    <w:p w14:paraId="05012C84"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Support Open Educational Resources (OER) and ensure that students have access to programs with little or no costs</w:t>
      </w:r>
    </w:p>
    <w:p w14:paraId="19157FAC"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Support the design and implementation of Guided Pathways at Moorpark College</w:t>
      </w:r>
    </w:p>
    <w:p w14:paraId="68CFBA68"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Increase communication to faculty of SSSP, BSI and Equity best practices</w:t>
      </w:r>
    </w:p>
    <w:p w14:paraId="042F0838"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Support the Basic Needs Workgroup and the feasibility study for a Basic Needs Student Center</w:t>
      </w:r>
    </w:p>
    <w:p w14:paraId="0BC49C18" w14:textId="3A8F3A88"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 xml:space="preserve">Review the Making Decisions Document as it relates to SEA Standing Committee </w:t>
      </w:r>
    </w:p>
    <w:p w14:paraId="10A50D8D" w14:textId="77777777" w:rsidR="00E7724A" w:rsidRPr="00D50253" w:rsidRDefault="00E7724A" w:rsidP="00D50253">
      <w:pPr>
        <w:pStyle w:val="ListParagraph"/>
        <w:numPr>
          <w:ilvl w:val="0"/>
          <w:numId w:val="34"/>
        </w:numPr>
        <w:spacing w:before="120" w:after="0" w:line="240" w:lineRule="auto"/>
        <w:rPr>
          <w:rFonts w:cstheme="minorHAnsi"/>
          <w:sz w:val="24"/>
          <w:szCs w:val="24"/>
        </w:rPr>
      </w:pPr>
      <w:r w:rsidRPr="00D50253">
        <w:rPr>
          <w:rFonts w:cstheme="minorHAnsi"/>
          <w:sz w:val="24"/>
          <w:szCs w:val="24"/>
        </w:rPr>
        <w:t>Expenditure Report from 2017-2018 was shared with Committee in relation to the $93K of Basic Skills money that was returned to the state</w:t>
      </w:r>
    </w:p>
    <w:p w14:paraId="2705A2FB"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 xml:space="preserve">J. Conley discussed the NOVA report </w:t>
      </w:r>
    </w:p>
    <w:p w14:paraId="1E4A38F9"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Committee members still have questions and concerns as to why the money was not spent and had to be returned</w:t>
      </w:r>
    </w:p>
    <w:p w14:paraId="20786E5E"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 xml:space="preserve">Currently working on getting the funds back from the state and awaiting approval from state to spend monies past the deadline </w:t>
      </w:r>
    </w:p>
    <w:p w14:paraId="472ED1AF"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The BSI Committee will be posting budget reports in their monthly meetings</w:t>
      </w:r>
    </w:p>
    <w:p w14:paraId="6A2EEFA1"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 xml:space="preserve">Questions/Concerns: </w:t>
      </w:r>
    </w:p>
    <w:p w14:paraId="25ABD127" w14:textId="77777777" w:rsidR="00E7724A" w:rsidRPr="00D50253" w:rsidRDefault="00E7724A" w:rsidP="00D50253">
      <w:pPr>
        <w:pStyle w:val="ListParagraph"/>
        <w:numPr>
          <w:ilvl w:val="4"/>
          <w:numId w:val="34"/>
        </w:numPr>
        <w:spacing w:after="0" w:line="240" w:lineRule="auto"/>
        <w:rPr>
          <w:rFonts w:cstheme="minorHAnsi"/>
          <w:sz w:val="24"/>
          <w:szCs w:val="24"/>
        </w:rPr>
      </w:pPr>
      <w:r w:rsidRPr="00D50253">
        <w:rPr>
          <w:rFonts w:cstheme="minorHAnsi"/>
          <w:sz w:val="24"/>
          <w:szCs w:val="24"/>
        </w:rPr>
        <w:t xml:space="preserve"> Will this affect funds for BSI in the future?</w:t>
      </w:r>
    </w:p>
    <w:p w14:paraId="4B837A97" w14:textId="77777777" w:rsidR="00E7724A" w:rsidRPr="00D50253" w:rsidRDefault="00E7724A" w:rsidP="00D50253">
      <w:pPr>
        <w:pStyle w:val="ListParagraph"/>
        <w:numPr>
          <w:ilvl w:val="4"/>
          <w:numId w:val="34"/>
        </w:numPr>
        <w:spacing w:after="0" w:line="240" w:lineRule="auto"/>
        <w:rPr>
          <w:rFonts w:cstheme="minorHAnsi"/>
          <w:sz w:val="24"/>
          <w:szCs w:val="24"/>
        </w:rPr>
      </w:pPr>
      <w:r w:rsidRPr="00D50253">
        <w:rPr>
          <w:rFonts w:cstheme="minorHAnsi"/>
          <w:sz w:val="24"/>
          <w:szCs w:val="24"/>
        </w:rPr>
        <w:t>If Committee receive funds back from state, must plan ahead on how to spend funds</w:t>
      </w:r>
    </w:p>
    <w:p w14:paraId="1F61D896" w14:textId="2841DD2E" w:rsidR="00E7724A" w:rsidRPr="00D50253" w:rsidRDefault="00E7724A" w:rsidP="00D50253">
      <w:pPr>
        <w:pStyle w:val="ListParagraph"/>
        <w:numPr>
          <w:ilvl w:val="2"/>
          <w:numId w:val="34"/>
        </w:numPr>
        <w:spacing w:after="120" w:line="240" w:lineRule="auto"/>
        <w:rPr>
          <w:rFonts w:cstheme="minorHAnsi"/>
          <w:sz w:val="24"/>
          <w:szCs w:val="24"/>
        </w:rPr>
      </w:pPr>
      <w:r w:rsidRPr="00D50253">
        <w:rPr>
          <w:rFonts w:cstheme="minorHAnsi"/>
          <w:sz w:val="24"/>
          <w:szCs w:val="24"/>
        </w:rPr>
        <w:t>Next meeting, Committee will review the DRAFT of the Annual Report</w:t>
      </w:r>
    </w:p>
    <w:p w14:paraId="07BEA419" w14:textId="77777777" w:rsidR="00E7724A" w:rsidRPr="00D50253" w:rsidRDefault="00E7724A" w:rsidP="00D50253">
      <w:pPr>
        <w:pStyle w:val="ListParagraph"/>
        <w:numPr>
          <w:ilvl w:val="0"/>
          <w:numId w:val="34"/>
        </w:numPr>
        <w:spacing w:before="120" w:after="0" w:line="240" w:lineRule="auto"/>
        <w:rPr>
          <w:rFonts w:cstheme="minorHAnsi"/>
          <w:sz w:val="24"/>
          <w:szCs w:val="24"/>
        </w:rPr>
      </w:pPr>
      <w:r w:rsidRPr="00D50253">
        <w:rPr>
          <w:rFonts w:cstheme="minorHAnsi"/>
          <w:sz w:val="24"/>
          <w:szCs w:val="24"/>
        </w:rPr>
        <w:t>SEA Funding Request Process</w:t>
      </w:r>
    </w:p>
    <w:p w14:paraId="37AA1000"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 xml:space="preserve">Committee discussed the process of how the funding request will work. </w:t>
      </w:r>
    </w:p>
    <w:p w14:paraId="12349D54" w14:textId="77777777" w:rsidR="00E7724A" w:rsidRPr="00D50253" w:rsidRDefault="00E7724A" w:rsidP="00D50253">
      <w:pPr>
        <w:pStyle w:val="ListParagraph"/>
        <w:numPr>
          <w:ilvl w:val="0"/>
          <w:numId w:val="35"/>
        </w:numPr>
        <w:spacing w:after="0" w:line="240" w:lineRule="auto"/>
        <w:rPr>
          <w:rFonts w:cstheme="minorHAnsi"/>
          <w:sz w:val="24"/>
          <w:szCs w:val="24"/>
        </w:rPr>
      </w:pPr>
      <w:r w:rsidRPr="00D50253">
        <w:rPr>
          <w:rFonts w:cstheme="minorHAnsi"/>
          <w:sz w:val="24"/>
          <w:szCs w:val="24"/>
        </w:rPr>
        <w:t>Discussion on where the funds come from; how they are allocated</w:t>
      </w:r>
    </w:p>
    <w:p w14:paraId="07846461" w14:textId="77777777" w:rsidR="00E7724A" w:rsidRPr="00D50253" w:rsidRDefault="00E7724A" w:rsidP="00D50253">
      <w:pPr>
        <w:pStyle w:val="ListParagraph"/>
        <w:numPr>
          <w:ilvl w:val="0"/>
          <w:numId w:val="35"/>
        </w:numPr>
        <w:spacing w:after="0" w:line="240" w:lineRule="auto"/>
        <w:rPr>
          <w:rFonts w:cstheme="minorHAnsi"/>
          <w:sz w:val="24"/>
          <w:szCs w:val="24"/>
        </w:rPr>
      </w:pPr>
      <w:r w:rsidRPr="00D50253">
        <w:rPr>
          <w:rFonts w:cstheme="minorHAnsi"/>
          <w:sz w:val="24"/>
          <w:szCs w:val="24"/>
        </w:rPr>
        <w:t>Page 4 of the Annual Report discusses examples of how activities are categorized</w:t>
      </w:r>
    </w:p>
    <w:p w14:paraId="7D0B8DF0"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 xml:space="preserve">Review the SEA Program Expenditure Guidelines </w:t>
      </w:r>
    </w:p>
    <w:p w14:paraId="3F5132F0"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Need to include previous goals/plans from last year</w:t>
      </w:r>
    </w:p>
    <w:p w14:paraId="291BF9AE"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Review of the revised Funding Request Rubric</w:t>
      </w:r>
    </w:p>
    <w:p w14:paraId="31464F8B"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Forms needs to be updated; including fillable form</w:t>
      </w:r>
    </w:p>
    <w:p w14:paraId="7F3DF715" w14:textId="24823564"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lastRenderedPageBreak/>
        <w:t>Forms will be sent out the campus-wide and due November 13</w:t>
      </w:r>
      <w:r w:rsidRPr="00D50253">
        <w:rPr>
          <w:rFonts w:cstheme="minorHAnsi"/>
          <w:sz w:val="24"/>
          <w:szCs w:val="24"/>
          <w:vertAlign w:val="superscript"/>
        </w:rPr>
        <w:t>th</w:t>
      </w:r>
      <w:r w:rsidRPr="00D50253">
        <w:rPr>
          <w:rFonts w:cstheme="minorHAnsi"/>
          <w:sz w:val="24"/>
          <w:szCs w:val="24"/>
        </w:rPr>
        <w:t>; Committee will review next meeting and rank</w:t>
      </w:r>
    </w:p>
    <w:p w14:paraId="073CEBED" w14:textId="77777777" w:rsidR="00E7724A" w:rsidRPr="00D50253" w:rsidRDefault="00E7724A" w:rsidP="00D50253">
      <w:pPr>
        <w:pStyle w:val="ListParagraph"/>
        <w:numPr>
          <w:ilvl w:val="0"/>
          <w:numId w:val="34"/>
        </w:numPr>
        <w:spacing w:before="120" w:after="0" w:line="240" w:lineRule="auto"/>
        <w:rPr>
          <w:rFonts w:cstheme="minorHAnsi"/>
          <w:sz w:val="24"/>
          <w:szCs w:val="24"/>
        </w:rPr>
      </w:pPr>
      <w:r w:rsidRPr="00D50253">
        <w:rPr>
          <w:rFonts w:cstheme="minorHAnsi"/>
          <w:sz w:val="24"/>
          <w:szCs w:val="24"/>
        </w:rPr>
        <w:t>Guided Pathways Update (Traci Allen)</w:t>
      </w:r>
    </w:p>
    <w:p w14:paraId="473389FC"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 xml:space="preserve">Update on the workgroups for GP, </w:t>
      </w:r>
      <w:proofErr w:type="spellStart"/>
      <w:r w:rsidRPr="00D50253">
        <w:rPr>
          <w:rFonts w:cstheme="minorHAnsi"/>
          <w:sz w:val="24"/>
          <w:szCs w:val="24"/>
        </w:rPr>
        <w:t>Metamajors</w:t>
      </w:r>
      <w:proofErr w:type="spellEnd"/>
      <w:r w:rsidRPr="00D50253">
        <w:rPr>
          <w:rFonts w:cstheme="minorHAnsi"/>
          <w:sz w:val="24"/>
          <w:szCs w:val="24"/>
        </w:rPr>
        <w:t xml:space="preserve"> now called Areas of Interest</w:t>
      </w:r>
    </w:p>
    <w:p w14:paraId="1F416CCE"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 xml:space="preserve">GPS Consultants will be on MC campus 10/28/2019 </w:t>
      </w:r>
    </w:p>
    <w:p w14:paraId="2BF7CFA9"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Student Support Design Team – working on program mapping</w:t>
      </w:r>
    </w:p>
    <w:p w14:paraId="5CE66268" w14:textId="77777777" w:rsidR="00E7724A" w:rsidRPr="00D50253" w:rsidRDefault="00E7724A" w:rsidP="00D50253">
      <w:pPr>
        <w:pStyle w:val="ListParagraph"/>
        <w:numPr>
          <w:ilvl w:val="2"/>
          <w:numId w:val="34"/>
        </w:numPr>
        <w:spacing w:after="0" w:line="240" w:lineRule="auto"/>
        <w:rPr>
          <w:rFonts w:cstheme="minorHAnsi"/>
          <w:sz w:val="24"/>
          <w:szCs w:val="24"/>
        </w:rPr>
      </w:pPr>
      <w:r w:rsidRPr="00D50253">
        <w:rPr>
          <w:rFonts w:cstheme="minorHAnsi"/>
          <w:sz w:val="24"/>
          <w:szCs w:val="24"/>
        </w:rPr>
        <w:t xml:space="preserve">Passed around DRAFT handouts that the Committee is working on </w:t>
      </w:r>
    </w:p>
    <w:p w14:paraId="0D5A0BB9" w14:textId="77777777" w:rsidR="00E7724A" w:rsidRPr="00D50253" w:rsidRDefault="00E7724A" w:rsidP="00D50253">
      <w:pPr>
        <w:pStyle w:val="ListParagraph"/>
        <w:numPr>
          <w:ilvl w:val="1"/>
          <w:numId w:val="34"/>
        </w:numPr>
        <w:spacing w:after="0" w:line="240" w:lineRule="auto"/>
        <w:rPr>
          <w:rFonts w:cstheme="minorHAnsi"/>
          <w:sz w:val="24"/>
          <w:szCs w:val="24"/>
        </w:rPr>
      </w:pPr>
      <w:r w:rsidRPr="00D50253">
        <w:rPr>
          <w:rFonts w:cstheme="minorHAnsi"/>
          <w:sz w:val="24"/>
          <w:szCs w:val="24"/>
        </w:rPr>
        <w:t>Student onboarding looking at ideas of Student Success Teams/Circles</w:t>
      </w:r>
    </w:p>
    <w:p w14:paraId="7A80B070" w14:textId="6DD57BC6" w:rsidR="00E7724A" w:rsidRPr="00D50253" w:rsidRDefault="00E7724A" w:rsidP="00E7724A">
      <w:pPr>
        <w:pStyle w:val="Heading2"/>
        <w:rPr>
          <w:rFonts w:asciiTheme="minorHAnsi" w:hAnsiTheme="minorHAnsi" w:cstheme="minorHAnsi"/>
          <w:szCs w:val="24"/>
        </w:rPr>
      </w:pPr>
      <w:proofErr w:type="spellStart"/>
      <w:r w:rsidRPr="00D50253">
        <w:rPr>
          <w:rFonts w:asciiTheme="minorHAnsi" w:hAnsiTheme="minorHAnsi" w:cstheme="minorHAnsi"/>
          <w:szCs w:val="24"/>
          <w:u w:val="single"/>
        </w:rPr>
        <w:t>EdCAP</w:t>
      </w:r>
      <w:proofErr w:type="spellEnd"/>
      <w:r w:rsidRPr="00D50253">
        <w:rPr>
          <w:rFonts w:asciiTheme="minorHAnsi" w:hAnsiTheme="minorHAnsi" w:cstheme="minorHAnsi"/>
          <w:szCs w:val="24"/>
        </w:rPr>
        <w:t xml:space="preserve"> – Co-Chair: Nenagh Brown</w:t>
      </w:r>
    </w:p>
    <w:p w14:paraId="2B690A65" w14:textId="0F9DF0D7" w:rsidR="00E107DD" w:rsidRPr="00D50253" w:rsidRDefault="00E7724A" w:rsidP="009023AE">
      <w:pPr>
        <w:pStyle w:val="NoSpacing"/>
        <w:rPr>
          <w:rFonts w:cstheme="minorHAnsi"/>
          <w:color w:val="000000"/>
          <w:sz w:val="24"/>
          <w:szCs w:val="24"/>
        </w:rPr>
      </w:pPr>
      <w:r w:rsidRPr="00D50253">
        <w:rPr>
          <w:rFonts w:cstheme="minorHAnsi"/>
          <w:color w:val="000000"/>
          <w:sz w:val="24"/>
          <w:szCs w:val="24"/>
        </w:rPr>
        <w:t>Met Oct 22</w:t>
      </w:r>
    </w:p>
    <w:p w14:paraId="7835577E" w14:textId="77777777" w:rsidR="00E7724A" w:rsidRPr="00E7724A" w:rsidRDefault="00E7724A" w:rsidP="00E7724A">
      <w:pPr>
        <w:pStyle w:val="NoSpacing"/>
        <w:numPr>
          <w:ilvl w:val="0"/>
          <w:numId w:val="28"/>
        </w:numPr>
        <w:rPr>
          <w:rFonts w:cstheme="minorHAnsi"/>
          <w:color w:val="000000"/>
          <w:sz w:val="24"/>
          <w:szCs w:val="24"/>
          <w:u w:val="single"/>
        </w:rPr>
      </w:pPr>
      <w:r w:rsidRPr="00E7724A">
        <w:rPr>
          <w:rFonts w:cstheme="minorHAnsi"/>
          <w:color w:val="000000"/>
          <w:sz w:val="24"/>
          <w:szCs w:val="24"/>
        </w:rPr>
        <w:t>Reviewed this year’s program plan process for improvements for next year; extension of deadline to September 30 proved popular with all!</w:t>
      </w:r>
    </w:p>
    <w:p w14:paraId="316A7C14" w14:textId="77777777" w:rsidR="00E7724A" w:rsidRPr="00E7724A" w:rsidRDefault="00E7724A" w:rsidP="00E7724A">
      <w:pPr>
        <w:pStyle w:val="NoSpacing"/>
        <w:numPr>
          <w:ilvl w:val="0"/>
          <w:numId w:val="28"/>
        </w:numPr>
        <w:rPr>
          <w:rFonts w:cstheme="minorHAnsi"/>
          <w:color w:val="000000"/>
          <w:sz w:val="24"/>
          <w:szCs w:val="24"/>
          <w:u w:val="single"/>
        </w:rPr>
      </w:pPr>
      <w:r w:rsidRPr="00E7724A">
        <w:rPr>
          <w:rFonts w:cstheme="minorHAnsi"/>
          <w:color w:val="000000"/>
          <w:sz w:val="24"/>
          <w:szCs w:val="24"/>
        </w:rPr>
        <w:t>Gap analysis conducted of the two Action Projects contained in Moorpark’s Quality Focused Essay in preparation for ACCJC Midterm Report</w:t>
      </w:r>
    </w:p>
    <w:p w14:paraId="5D26D61E" w14:textId="77777777" w:rsidR="00E7724A" w:rsidRPr="00E7724A" w:rsidRDefault="00E7724A" w:rsidP="00E7724A">
      <w:pPr>
        <w:pStyle w:val="NoSpacing"/>
        <w:numPr>
          <w:ilvl w:val="0"/>
          <w:numId w:val="28"/>
        </w:numPr>
        <w:rPr>
          <w:rFonts w:cstheme="minorHAnsi"/>
          <w:color w:val="000000"/>
          <w:sz w:val="24"/>
          <w:szCs w:val="24"/>
          <w:u w:val="single"/>
        </w:rPr>
      </w:pPr>
      <w:proofErr w:type="spellStart"/>
      <w:r w:rsidRPr="00E7724A">
        <w:rPr>
          <w:rFonts w:cstheme="minorHAnsi"/>
          <w:color w:val="000000"/>
          <w:sz w:val="24"/>
          <w:szCs w:val="24"/>
        </w:rPr>
        <w:t>EdCAP</w:t>
      </w:r>
      <w:proofErr w:type="spellEnd"/>
      <w:r w:rsidRPr="00E7724A">
        <w:rPr>
          <w:rFonts w:cstheme="minorHAnsi"/>
          <w:color w:val="000000"/>
          <w:sz w:val="24"/>
          <w:szCs w:val="24"/>
        </w:rPr>
        <w:t xml:space="preserve"> members invited to attend </w:t>
      </w:r>
      <w:proofErr w:type="spellStart"/>
      <w:r w:rsidRPr="00E7724A">
        <w:rPr>
          <w:rFonts w:cstheme="minorHAnsi"/>
          <w:color w:val="000000"/>
          <w:sz w:val="24"/>
          <w:szCs w:val="24"/>
        </w:rPr>
        <w:t>eLumen</w:t>
      </w:r>
      <w:proofErr w:type="spellEnd"/>
      <w:r w:rsidRPr="00E7724A">
        <w:rPr>
          <w:rFonts w:cstheme="minorHAnsi"/>
          <w:color w:val="000000"/>
          <w:sz w:val="24"/>
          <w:szCs w:val="24"/>
        </w:rPr>
        <w:t xml:space="preserve"> demo on November 12.  This software is being considered by the SLO Committee to allow us to satisfy ACCJC’s recommendation to disaggregate our SLO data; </w:t>
      </w:r>
      <w:proofErr w:type="gramStart"/>
      <w:r w:rsidRPr="00E7724A">
        <w:rPr>
          <w:rFonts w:cstheme="minorHAnsi"/>
          <w:color w:val="000000"/>
          <w:sz w:val="24"/>
          <w:szCs w:val="24"/>
        </w:rPr>
        <w:t>however</w:t>
      </w:r>
      <w:proofErr w:type="gramEnd"/>
      <w:r w:rsidRPr="00E7724A">
        <w:rPr>
          <w:rFonts w:cstheme="minorHAnsi"/>
          <w:color w:val="000000"/>
          <w:sz w:val="24"/>
          <w:szCs w:val="24"/>
        </w:rPr>
        <w:t xml:space="preserve"> it also has a program plan component to its software and </w:t>
      </w:r>
      <w:proofErr w:type="spellStart"/>
      <w:r w:rsidRPr="00E7724A">
        <w:rPr>
          <w:rFonts w:cstheme="minorHAnsi"/>
          <w:color w:val="000000"/>
          <w:sz w:val="24"/>
          <w:szCs w:val="24"/>
        </w:rPr>
        <w:t>EdCAP</w:t>
      </w:r>
      <w:proofErr w:type="spellEnd"/>
      <w:r w:rsidRPr="00E7724A">
        <w:rPr>
          <w:rFonts w:cstheme="minorHAnsi"/>
          <w:color w:val="000000"/>
          <w:sz w:val="24"/>
          <w:szCs w:val="24"/>
        </w:rPr>
        <w:t xml:space="preserve"> might want to consider this as an alternative to our current </w:t>
      </w:r>
      <w:proofErr w:type="spellStart"/>
      <w:r w:rsidRPr="00E7724A">
        <w:rPr>
          <w:rFonts w:cstheme="minorHAnsi"/>
          <w:color w:val="000000"/>
          <w:sz w:val="24"/>
          <w:szCs w:val="24"/>
        </w:rPr>
        <w:t>TracDat</w:t>
      </w:r>
      <w:proofErr w:type="spellEnd"/>
      <w:r w:rsidRPr="00E7724A">
        <w:rPr>
          <w:rFonts w:cstheme="minorHAnsi"/>
          <w:color w:val="000000"/>
          <w:sz w:val="24"/>
          <w:szCs w:val="24"/>
        </w:rPr>
        <w:t xml:space="preserve"> platform.  Watch this space.</w:t>
      </w:r>
    </w:p>
    <w:p w14:paraId="392D1E5B" w14:textId="40B065EE" w:rsidR="00E7724A" w:rsidRPr="00D50253" w:rsidRDefault="00E7724A" w:rsidP="00E7724A">
      <w:pPr>
        <w:pStyle w:val="Heading2"/>
        <w:rPr>
          <w:rFonts w:asciiTheme="minorHAnsi" w:hAnsiTheme="minorHAnsi" w:cstheme="minorHAnsi"/>
          <w:szCs w:val="24"/>
        </w:rPr>
      </w:pPr>
      <w:r w:rsidRPr="00D50253">
        <w:rPr>
          <w:rFonts w:asciiTheme="minorHAnsi" w:hAnsiTheme="minorHAnsi" w:cstheme="minorHAnsi"/>
          <w:szCs w:val="24"/>
          <w:u w:val="single"/>
        </w:rPr>
        <w:t>Fiscal Planning Committee</w:t>
      </w:r>
      <w:r w:rsidRPr="00D50253">
        <w:rPr>
          <w:rFonts w:asciiTheme="minorHAnsi" w:hAnsiTheme="minorHAnsi" w:cstheme="minorHAnsi"/>
          <w:szCs w:val="24"/>
        </w:rPr>
        <w:t xml:space="preserve"> – Co-Chair: Nenagh Brown</w:t>
      </w:r>
    </w:p>
    <w:p w14:paraId="2FF6C277" w14:textId="599BAF78" w:rsidR="00E107DD" w:rsidRPr="00D50253" w:rsidRDefault="00E7724A" w:rsidP="009023AE">
      <w:pPr>
        <w:pStyle w:val="NoSpacing"/>
        <w:rPr>
          <w:rFonts w:cstheme="minorHAnsi"/>
          <w:color w:val="000000"/>
          <w:sz w:val="24"/>
          <w:szCs w:val="24"/>
        </w:rPr>
      </w:pPr>
      <w:r w:rsidRPr="00D50253">
        <w:rPr>
          <w:rFonts w:cstheme="minorHAnsi"/>
          <w:color w:val="000000"/>
          <w:sz w:val="24"/>
          <w:szCs w:val="24"/>
        </w:rPr>
        <w:t>Met Oct 22</w:t>
      </w:r>
    </w:p>
    <w:p w14:paraId="3BCC68EF" w14:textId="77777777" w:rsidR="00E7724A" w:rsidRPr="00E7724A" w:rsidRDefault="00E7724A" w:rsidP="00E7724A">
      <w:pPr>
        <w:pStyle w:val="NoSpacing"/>
        <w:numPr>
          <w:ilvl w:val="0"/>
          <w:numId w:val="25"/>
        </w:numPr>
        <w:rPr>
          <w:rFonts w:cstheme="minorHAnsi"/>
          <w:color w:val="000000"/>
          <w:sz w:val="24"/>
          <w:szCs w:val="24"/>
        </w:rPr>
      </w:pPr>
      <w:r w:rsidRPr="00E7724A">
        <w:rPr>
          <w:rFonts w:cstheme="minorHAnsi"/>
          <w:color w:val="000000"/>
          <w:sz w:val="24"/>
          <w:szCs w:val="24"/>
        </w:rPr>
        <w:t xml:space="preserve">Final preparation and updates for classified prioritization process; this year it will occur in the Fall semester on November 26 </w:t>
      </w:r>
    </w:p>
    <w:p w14:paraId="2BE27D9B" w14:textId="77777777" w:rsidR="00E7724A" w:rsidRPr="00E7724A" w:rsidRDefault="00E7724A" w:rsidP="00E7724A">
      <w:pPr>
        <w:pStyle w:val="NoSpacing"/>
        <w:numPr>
          <w:ilvl w:val="0"/>
          <w:numId w:val="25"/>
        </w:numPr>
        <w:rPr>
          <w:rFonts w:cstheme="minorHAnsi"/>
          <w:color w:val="000000"/>
          <w:sz w:val="24"/>
          <w:szCs w:val="24"/>
        </w:rPr>
      </w:pPr>
      <w:r w:rsidRPr="00E7724A">
        <w:rPr>
          <w:rFonts w:cstheme="minorHAnsi"/>
          <w:color w:val="000000"/>
          <w:sz w:val="24"/>
          <w:szCs w:val="24"/>
        </w:rPr>
        <w:t>FTES update shows Moorpark to be down around 200 FTES from its target for this semester and projected to be down about 70 FTES overall this year.  This would put us about $1 million down in revenue for next year, spoiler alert.</w:t>
      </w:r>
    </w:p>
    <w:p w14:paraId="2AF9628D" w14:textId="77777777" w:rsidR="00E7724A" w:rsidRPr="00E7724A" w:rsidRDefault="00E7724A" w:rsidP="00E7724A">
      <w:pPr>
        <w:pStyle w:val="NoSpacing"/>
        <w:numPr>
          <w:ilvl w:val="0"/>
          <w:numId w:val="25"/>
        </w:numPr>
        <w:rPr>
          <w:rFonts w:cstheme="minorHAnsi"/>
          <w:color w:val="000000"/>
          <w:sz w:val="24"/>
          <w:szCs w:val="24"/>
        </w:rPr>
      </w:pPr>
      <w:r w:rsidRPr="00E7724A">
        <w:rPr>
          <w:rFonts w:cstheme="minorHAnsi"/>
          <w:color w:val="000000"/>
          <w:sz w:val="24"/>
          <w:szCs w:val="24"/>
        </w:rPr>
        <w:t>Report on second round of Co-Curricular awards; next round in the Spring</w:t>
      </w:r>
    </w:p>
    <w:p w14:paraId="3C467A63" w14:textId="77777777" w:rsidR="00E7724A" w:rsidRPr="00E7724A" w:rsidRDefault="00E7724A" w:rsidP="00E7724A">
      <w:pPr>
        <w:pStyle w:val="NoSpacing"/>
        <w:numPr>
          <w:ilvl w:val="0"/>
          <w:numId w:val="25"/>
        </w:numPr>
        <w:rPr>
          <w:rFonts w:cstheme="minorHAnsi"/>
          <w:color w:val="000000"/>
          <w:sz w:val="24"/>
          <w:szCs w:val="24"/>
        </w:rPr>
      </w:pPr>
      <w:r w:rsidRPr="00E7724A">
        <w:rPr>
          <w:rFonts w:cstheme="minorHAnsi"/>
          <w:color w:val="000000"/>
          <w:sz w:val="24"/>
          <w:szCs w:val="24"/>
        </w:rPr>
        <w:t>Discussion of the new information given out by the district at Moorpark Academic Senate’s request; this breaks down the Faculty Obligation Number (FON) by college as well as category rather than across the VCCCD, which is how the FON is calculated for the state Chancellor’s Office.  It shows Moorpark low both in the number of FT faculty and as a % of the FTES we produce for the district.</w:t>
      </w:r>
    </w:p>
    <w:p w14:paraId="76D20685" w14:textId="77777777" w:rsidR="00E7724A" w:rsidRPr="00E7724A" w:rsidRDefault="00E7724A" w:rsidP="00E7724A">
      <w:pPr>
        <w:pStyle w:val="NoSpacing"/>
        <w:numPr>
          <w:ilvl w:val="0"/>
          <w:numId w:val="25"/>
        </w:numPr>
        <w:rPr>
          <w:rFonts w:cstheme="minorHAnsi"/>
          <w:color w:val="000000"/>
          <w:sz w:val="24"/>
          <w:szCs w:val="24"/>
        </w:rPr>
      </w:pPr>
      <w:r w:rsidRPr="00E7724A">
        <w:rPr>
          <w:rFonts w:cstheme="minorHAnsi"/>
          <w:color w:val="000000"/>
          <w:sz w:val="24"/>
          <w:szCs w:val="24"/>
        </w:rPr>
        <w:t xml:space="preserve">Report out on the discussion happening in the District Committee on Administrative Services (DCAS) on updating the VCCCD Allocation Model in line with the </w:t>
      </w:r>
      <w:proofErr w:type="gramStart"/>
      <w:r w:rsidRPr="00E7724A">
        <w:rPr>
          <w:rFonts w:cstheme="minorHAnsi"/>
          <w:color w:val="000000"/>
          <w:sz w:val="24"/>
          <w:szCs w:val="24"/>
        </w:rPr>
        <w:t>Student Centered</w:t>
      </w:r>
      <w:proofErr w:type="gramEnd"/>
      <w:r w:rsidRPr="00E7724A">
        <w:rPr>
          <w:rFonts w:cstheme="minorHAnsi"/>
          <w:color w:val="000000"/>
          <w:sz w:val="24"/>
          <w:szCs w:val="24"/>
        </w:rPr>
        <w:t xml:space="preserve"> Funding Formula.  So </w:t>
      </w:r>
      <w:proofErr w:type="gramStart"/>
      <w:r w:rsidRPr="00E7724A">
        <w:rPr>
          <w:rFonts w:cstheme="minorHAnsi"/>
          <w:color w:val="000000"/>
          <w:sz w:val="24"/>
          <w:szCs w:val="24"/>
        </w:rPr>
        <w:t>far</w:t>
      </w:r>
      <w:proofErr w:type="gramEnd"/>
      <w:r w:rsidRPr="00E7724A">
        <w:rPr>
          <w:rFonts w:cstheme="minorHAnsi"/>
          <w:color w:val="000000"/>
          <w:sz w:val="24"/>
          <w:szCs w:val="24"/>
        </w:rPr>
        <w:t xml:space="preserve"> the district committee has primarily looked at the revenue sources going in</w:t>
      </w:r>
      <w:bookmarkStart w:id="0" w:name="_GoBack"/>
      <w:bookmarkEnd w:id="0"/>
      <w:r w:rsidRPr="00E7724A">
        <w:rPr>
          <w:rFonts w:cstheme="minorHAnsi"/>
          <w:color w:val="000000"/>
          <w:sz w:val="24"/>
          <w:szCs w:val="24"/>
        </w:rPr>
        <w:t xml:space="preserve">to the Model, and in this has supported the decisions made during the last relook at the Model two years ago.  DCAS meets again in November to continue the discussion with a draft budget of what the Model might look like if done entirely to mirror the SCFF with no adjustments.  </w:t>
      </w:r>
    </w:p>
    <w:p w14:paraId="44A76669" w14:textId="77777777" w:rsidR="00E7724A" w:rsidRPr="00D50253" w:rsidRDefault="00E7724A" w:rsidP="009023AE">
      <w:pPr>
        <w:pStyle w:val="NoSpacing"/>
        <w:rPr>
          <w:rFonts w:cstheme="minorHAnsi"/>
          <w:color w:val="000000"/>
          <w:sz w:val="24"/>
          <w:szCs w:val="24"/>
        </w:rPr>
      </w:pPr>
    </w:p>
    <w:p w14:paraId="1384131E" w14:textId="4CDE116E" w:rsidR="00E107DD" w:rsidRPr="00D50253" w:rsidRDefault="00E107DD" w:rsidP="009023AE">
      <w:pPr>
        <w:pStyle w:val="NoSpacing"/>
        <w:rPr>
          <w:rFonts w:cstheme="minorHAnsi"/>
          <w:color w:val="000000"/>
          <w:sz w:val="24"/>
          <w:szCs w:val="24"/>
        </w:rPr>
      </w:pPr>
    </w:p>
    <w:sectPr w:rsidR="00E107DD" w:rsidRPr="00D50253" w:rsidSect="00D50253">
      <w:pgSz w:w="12240" w:h="15840"/>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B6"/>
    <w:multiLevelType w:val="multilevel"/>
    <w:tmpl w:val="1ED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1267"/>
    <w:multiLevelType w:val="hybridMultilevel"/>
    <w:tmpl w:val="68F86B6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A1A"/>
    <w:multiLevelType w:val="multilevel"/>
    <w:tmpl w:val="6C44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39DF"/>
    <w:multiLevelType w:val="multilevel"/>
    <w:tmpl w:val="D8CC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558D9"/>
    <w:multiLevelType w:val="multilevel"/>
    <w:tmpl w:val="75E2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5F7866"/>
    <w:multiLevelType w:val="multilevel"/>
    <w:tmpl w:val="6F08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062297"/>
    <w:multiLevelType w:val="multilevel"/>
    <w:tmpl w:val="5862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0AA0"/>
    <w:multiLevelType w:val="hybridMultilevel"/>
    <w:tmpl w:val="C9A6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F13C68"/>
    <w:multiLevelType w:val="multilevel"/>
    <w:tmpl w:val="5D2C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5597D"/>
    <w:multiLevelType w:val="hybridMultilevel"/>
    <w:tmpl w:val="5DF6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6"/>
  </w:num>
  <w:num w:numId="4">
    <w:abstractNumId w:val="8"/>
  </w:num>
  <w:num w:numId="5">
    <w:abstractNumId w:val="19"/>
  </w:num>
  <w:num w:numId="6">
    <w:abstractNumId w:val="37"/>
  </w:num>
  <w:num w:numId="7">
    <w:abstractNumId w:val="29"/>
  </w:num>
  <w:num w:numId="8">
    <w:abstractNumId w:val="27"/>
  </w:num>
  <w:num w:numId="9">
    <w:abstractNumId w:val="13"/>
  </w:num>
  <w:num w:numId="10">
    <w:abstractNumId w:val="33"/>
  </w:num>
  <w:num w:numId="11">
    <w:abstractNumId w:val="31"/>
  </w:num>
  <w:num w:numId="12">
    <w:abstractNumId w:val="22"/>
  </w:num>
  <w:num w:numId="13">
    <w:abstractNumId w:val="36"/>
  </w:num>
  <w:num w:numId="14">
    <w:abstractNumId w:val="1"/>
  </w:num>
  <w:num w:numId="15">
    <w:abstractNumId w:val="34"/>
  </w:num>
  <w:num w:numId="16">
    <w:abstractNumId w:val="38"/>
  </w:num>
  <w:num w:numId="17">
    <w:abstractNumId w:val="21"/>
  </w:num>
  <w:num w:numId="18">
    <w:abstractNumId w:val="15"/>
  </w:num>
  <w:num w:numId="19">
    <w:abstractNumId w:val="24"/>
  </w:num>
  <w:num w:numId="20">
    <w:abstractNumId w:val="30"/>
  </w:num>
  <w:num w:numId="21">
    <w:abstractNumId w:val="2"/>
  </w:num>
  <w:num w:numId="22">
    <w:abstractNumId w:val="40"/>
  </w:num>
  <w:num w:numId="23">
    <w:abstractNumId w:val="16"/>
  </w:num>
  <w:num w:numId="24">
    <w:abstractNumId w:val="3"/>
  </w:num>
  <w:num w:numId="25">
    <w:abstractNumId w:val="14"/>
  </w:num>
  <w:num w:numId="26">
    <w:abstractNumId w:val="25"/>
  </w:num>
  <w:num w:numId="27">
    <w:abstractNumId w:val="23"/>
  </w:num>
  <w:num w:numId="28">
    <w:abstractNumId w:val="9"/>
  </w:num>
  <w:num w:numId="29">
    <w:abstractNumId w:val="32"/>
  </w:num>
  <w:num w:numId="30">
    <w:abstractNumId w:val="28"/>
  </w:num>
  <w:num w:numId="31">
    <w:abstractNumId w:val="6"/>
  </w:num>
  <w:num w:numId="32">
    <w:abstractNumId w:val="18"/>
  </w:num>
  <w:num w:numId="33">
    <w:abstractNumId w:val="0"/>
  </w:num>
  <w:num w:numId="34">
    <w:abstractNumId w:val="20"/>
  </w:num>
  <w:num w:numId="35">
    <w:abstractNumId w:val="5"/>
  </w:num>
  <w:num w:numId="36">
    <w:abstractNumId w:val="35"/>
  </w:num>
  <w:num w:numId="37">
    <w:abstractNumId w:val="12"/>
  </w:num>
  <w:num w:numId="38">
    <w:abstractNumId w:val="10"/>
  </w:num>
  <w:num w:numId="39">
    <w:abstractNumId w:val="7"/>
  </w:num>
  <w:num w:numId="40">
    <w:abstractNumId w:val="1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B8"/>
    <w:rsid w:val="00036819"/>
    <w:rsid w:val="00047B57"/>
    <w:rsid w:val="0006192B"/>
    <w:rsid w:val="000C0432"/>
    <w:rsid w:val="000C498F"/>
    <w:rsid w:val="000D0881"/>
    <w:rsid w:val="00134A5A"/>
    <w:rsid w:val="00150945"/>
    <w:rsid w:val="00176BCF"/>
    <w:rsid w:val="001929F9"/>
    <w:rsid w:val="001B4155"/>
    <w:rsid w:val="001C1FE7"/>
    <w:rsid w:val="001C6AAF"/>
    <w:rsid w:val="00204F71"/>
    <w:rsid w:val="002139D6"/>
    <w:rsid w:val="00216336"/>
    <w:rsid w:val="002243CE"/>
    <w:rsid w:val="00284D2F"/>
    <w:rsid w:val="002B1B12"/>
    <w:rsid w:val="002B1C56"/>
    <w:rsid w:val="002C6ED3"/>
    <w:rsid w:val="002E41FA"/>
    <w:rsid w:val="00307F7F"/>
    <w:rsid w:val="00311147"/>
    <w:rsid w:val="003265B2"/>
    <w:rsid w:val="00334A85"/>
    <w:rsid w:val="0033525A"/>
    <w:rsid w:val="0036234E"/>
    <w:rsid w:val="0036362F"/>
    <w:rsid w:val="00366C6B"/>
    <w:rsid w:val="003809EA"/>
    <w:rsid w:val="003B4851"/>
    <w:rsid w:val="003C0A8D"/>
    <w:rsid w:val="003C581C"/>
    <w:rsid w:val="003E37C8"/>
    <w:rsid w:val="003E6873"/>
    <w:rsid w:val="00411465"/>
    <w:rsid w:val="0043575F"/>
    <w:rsid w:val="00446ECA"/>
    <w:rsid w:val="00477706"/>
    <w:rsid w:val="004B0282"/>
    <w:rsid w:val="004C4665"/>
    <w:rsid w:val="004D3803"/>
    <w:rsid w:val="004F230E"/>
    <w:rsid w:val="005410D0"/>
    <w:rsid w:val="005478F9"/>
    <w:rsid w:val="0055157F"/>
    <w:rsid w:val="0056624B"/>
    <w:rsid w:val="00580FE6"/>
    <w:rsid w:val="00587252"/>
    <w:rsid w:val="00591DF9"/>
    <w:rsid w:val="00595F71"/>
    <w:rsid w:val="005D366A"/>
    <w:rsid w:val="006608AE"/>
    <w:rsid w:val="0066407C"/>
    <w:rsid w:val="00697B2A"/>
    <w:rsid w:val="006E5426"/>
    <w:rsid w:val="006F16CC"/>
    <w:rsid w:val="007016FB"/>
    <w:rsid w:val="007169A5"/>
    <w:rsid w:val="00717EF7"/>
    <w:rsid w:val="00751E2C"/>
    <w:rsid w:val="00777DD9"/>
    <w:rsid w:val="0079177B"/>
    <w:rsid w:val="007A11B3"/>
    <w:rsid w:val="007E0904"/>
    <w:rsid w:val="007E1D14"/>
    <w:rsid w:val="008145BA"/>
    <w:rsid w:val="008C4C53"/>
    <w:rsid w:val="009023AE"/>
    <w:rsid w:val="00971B16"/>
    <w:rsid w:val="00984950"/>
    <w:rsid w:val="00990D1C"/>
    <w:rsid w:val="009924E8"/>
    <w:rsid w:val="0099327B"/>
    <w:rsid w:val="00A17E3A"/>
    <w:rsid w:val="00A344C4"/>
    <w:rsid w:val="00A566D0"/>
    <w:rsid w:val="00A67E73"/>
    <w:rsid w:val="00A811A8"/>
    <w:rsid w:val="00AD3CA2"/>
    <w:rsid w:val="00B13DB8"/>
    <w:rsid w:val="00B218AA"/>
    <w:rsid w:val="00B51F18"/>
    <w:rsid w:val="00BC7A42"/>
    <w:rsid w:val="00CA35FF"/>
    <w:rsid w:val="00CB0DEC"/>
    <w:rsid w:val="00D50253"/>
    <w:rsid w:val="00D600F6"/>
    <w:rsid w:val="00DA4EE4"/>
    <w:rsid w:val="00DB0B4F"/>
    <w:rsid w:val="00DC5100"/>
    <w:rsid w:val="00DE3F0F"/>
    <w:rsid w:val="00DF58BE"/>
    <w:rsid w:val="00DF6070"/>
    <w:rsid w:val="00E107DD"/>
    <w:rsid w:val="00E11B96"/>
    <w:rsid w:val="00E13A7F"/>
    <w:rsid w:val="00E25BCF"/>
    <w:rsid w:val="00E51183"/>
    <w:rsid w:val="00E7724A"/>
    <w:rsid w:val="00E92817"/>
    <w:rsid w:val="00EB555C"/>
    <w:rsid w:val="00F05194"/>
    <w:rsid w:val="00F40C55"/>
    <w:rsid w:val="00F4395F"/>
    <w:rsid w:val="00F43DD7"/>
    <w:rsid w:val="00F525DD"/>
    <w:rsid w:val="00F6443B"/>
    <w:rsid w:val="00F83837"/>
    <w:rsid w:val="00FB3FCE"/>
    <w:rsid w:val="00FE3595"/>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0253"/>
    <w:pPr>
      <w:keepNext/>
      <w:keepLines/>
      <w:spacing w:before="240" w:after="36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E7724A"/>
    <w:pPr>
      <w:keepNext/>
      <w:keepLines/>
      <w:spacing w:before="160" w:after="120"/>
      <w:outlineLvl w:val="1"/>
    </w:pPr>
    <w:rPr>
      <w:rFonts w:ascii="Calibri" w:eastAsiaTheme="majorEastAsia" w:hAnsi="Calibri" w:cstheme="majorBid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styleId="BodyText">
    <w:name w:val="Body Text"/>
    <w:basedOn w:val="Normal"/>
    <w:link w:val="BodyTextChar"/>
    <w:uiPriority w:val="99"/>
    <w:semiHidden/>
    <w:unhideWhenUsed/>
    <w:rsid w:val="00A17E3A"/>
    <w:pPr>
      <w:spacing w:after="120"/>
    </w:pPr>
  </w:style>
  <w:style w:type="character" w:customStyle="1" w:styleId="BodyTextChar">
    <w:name w:val="Body Text Char"/>
    <w:basedOn w:val="DefaultParagraphFont"/>
    <w:link w:val="BodyText"/>
    <w:uiPriority w:val="99"/>
    <w:semiHidden/>
    <w:rsid w:val="00A17E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0253"/>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E7724A"/>
    <w:rPr>
      <w:rFonts w:ascii="Calibri" w:eastAsiaTheme="majorEastAsia" w:hAnsi="Calibri"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257">
      <w:bodyDiv w:val="1"/>
      <w:marLeft w:val="0"/>
      <w:marRight w:val="0"/>
      <w:marTop w:val="0"/>
      <w:marBottom w:val="0"/>
      <w:divBdr>
        <w:top w:val="none" w:sz="0" w:space="0" w:color="auto"/>
        <w:left w:val="none" w:sz="0" w:space="0" w:color="auto"/>
        <w:bottom w:val="none" w:sz="0" w:space="0" w:color="auto"/>
        <w:right w:val="none" w:sz="0" w:space="0" w:color="auto"/>
      </w:divBdr>
      <w:divsChild>
        <w:div w:id="489760748">
          <w:marLeft w:val="0"/>
          <w:marRight w:val="0"/>
          <w:marTop w:val="0"/>
          <w:marBottom w:val="0"/>
          <w:divBdr>
            <w:top w:val="none" w:sz="0" w:space="0" w:color="auto"/>
            <w:left w:val="none" w:sz="0" w:space="0" w:color="auto"/>
            <w:bottom w:val="none" w:sz="0" w:space="0" w:color="auto"/>
            <w:right w:val="none" w:sz="0" w:space="0" w:color="auto"/>
          </w:divBdr>
          <w:divsChild>
            <w:div w:id="594284265">
              <w:marLeft w:val="780"/>
              <w:marRight w:val="240"/>
              <w:marTop w:val="180"/>
              <w:marBottom w:val="150"/>
              <w:divBdr>
                <w:top w:val="none" w:sz="0" w:space="0" w:color="auto"/>
                <w:left w:val="none" w:sz="0" w:space="0" w:color="auto"/>
                <w:bottom w:val="none" w:sz="0" w:space="0" w:color="auto"/>
                <w:right w:val="none" w:sz="0" w:space="0" w:color="auto"/>
              </w:divBdr>
              <w:divsChild>
                <w:div w:id="1687366423">
                  <w:marLeft w:val="0"/>
                  <w:marRight w:val="0"/>
                  <w:marTop w:val="0"/>
                  <w:marBottom w:val="0"/>
                  <w:divBdr>
                    <w:top w:val="none" w:sz="0" w:space="0" w:color="auto"/>
                    <w:left w:val="none" w:sz="0" w:space="0" w:color="auto"/>
                    <w:bottom w:val="none" w:sz="0" w:space="0" w:color="auto"/>
                    <w:right w:val="none" w:sz="0" w:space="0" w:color="auto"/>
                  </w:divBdr>
                  <w:divsChild>
                    <w:div w:id="2136675839">
                      <w:marLeft w:val="0"/>
                      <w:marRight w:val="0"/>
                      <w:marTop w:val="0"/>
                      <w:marBottom w:val="0"/>
                      <w:divBdr>
                        <w:top w:val="none" w:sz="0" w:space="0" w:color="auto"/>
                        <w:left w:val="none" w:sz="0" w:space="0" w:color="auto"/>
                        <w:bottom w:val="none" w:sz="0" w:space="0" w:color="auto"/>
                        <w:right w:val="none" w:sz="0" w:space="0" w:color="auto"/>
                      </w:divBdr>
                      <w:divsChild>
                        <w:div w:id="1329553064">
                          <w:marLeft w:val="0"/>
                          <w:marRight w:val="0"/>
                          <w:marTop w:val="0"/>
                          <w:marBottom w:val="0"/>
                          <w:divBdr>
                            <w:top w:val="none" w:sz="0" w:space="0" w:color="auto"/>
                            <w:left w:val="none" w:sz="0" w:space="0" w:color="auto"/>
                            <w:bottom w:val="none" w:sz="0" w:space="0" w:color="auto"/>
                            <w:right w:val="none" w:sz="0" w:space="0" w:color="auto"/>
                          </w:divBdr>
                          <w:divsChild>
                            <w:div w:id="2011640754">
                              <w:marLeft w:val="0"/>
                              <w:marRight w:val="0"/>
                              <w:marTop w:val="0"/>
                              <w:marBottom w:val="0"/>
                              <w:divBdr>
                                <w:top w:val="none" w:sz="0" w:space="0" w:color="auto"/>
                                <w:left w:val="none" w:sz="0" w:space="0" w:color="auto"/>
                                <w:bottom w:val="none" w:sz="0" w:space="0" w:color="auto"/>
                                <w:right w:val="none" w:sz="0" w:space="0" w:color="auto"/>
                              </w:divBdr>
                              <w:divsChild>
                                <w:div w:id="1001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4988">
          <w:marLeft w:val="0"/>
          <w:marRight w:val="0"/>
          <w:marTop w:val="0"/>
          <w:marBottom w:val="0"/>
          <w:divBdr>
            <w:top w:val="none" w:sz="0" w:space="0" w:color="auto"/>
            <w:left w:val="none" w:sz="0" w:space="0" w:color="auto"/>
            <w:bottom w:val="none" w:sz="0" w:space="0" w:color="auto"/>
            <w:right w:val="none" w:sz="0" w:space="0" w:color="auto"/>
          </w:divBdr>
        </w:div>
      </w:divsChild>
    </w:div>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65351235">
      <w:bodyDiv w:val="1"/>
      <w:marLeft w:val="0"/>
      <w:marRight w:val="0"/>
      <w:marTop w:val="0"/>
      <w:marBottom w:val="0"/>
      <w:divBdr>
        <w:top w:val="none" w:sz="0" w:space="0" w:color="auto"/>
        <w:left w:val="none" w:sz="0" w:space="0" w:color="auto"/>
        <w:bottom w:val="none" w:sz="0" w:space="0" w:color="auto"/>
        <w:right w:val="none" w:sz="0" w:space="0" w:color="auto"/>
      </w:divBdr>
    </w:div>
    <w:div w:id="1485315785">
      <w:bodyDiv w:val="1"/>
      <w:marLeft w:val="0"/>
      <w:marRight w:val="0"/>
      <w:marTop w:val="0"/>
      <w:marBottom w:val="0"/>
      <w:divBdr>
        <w:top w:val="none" w:sz="0" w:space="0" w:color="auto"/>
        <w:left w:val="none" w:sz="0" w:space="0" w:color="auto"/>
        <w:bottom w:val="none" w:sz="0" w:space="0" w:color="auto"/>
        <w:right w:val="none" w:sz="0" w:space="0" w:color="auto"/>
      </w:divBdr>
    </w:div>
    <w:div w:id="1853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92BE-FB6A-48D0-9F94-E44CADAE3C6D}">
  <ds:schemaRefs>
    <ds:schemaRef ds:uri="http://schemas.microsoft.com/sharepoint/v3/contenttype/forms"/>
  </ds:schemaRefs>
</ds:datastoreItem>
</file>

<file path=customXml/itemProps2.xml><?xml version="1.0" encoding="utf-8"?>
<ds:datastoreItem xmlns:ds="http://schemas.openxmlformats.org/officeDocument/2006/customXml" ds:itemID="{09B3F55E-47E2-44E1-A861-7CF58D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FEEBE-CE13-484C-BDD7-E4A6BF5FD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1A0C0-FD49-4EA3-BB8F-339B2E8E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cp:lastPrinted>2017-09-19T02:46:00Z</cp:lastPrinted>
  <dcterms:created xsi:type="dcterms:W3CDTF">2019-11-02T01:07:00Z</dcterms:created>
  <dcterms:modified xsi:type="dcterms:W3CDTF">2019-11-02T01:07:00Z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