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2494" w14:textId="20F03BD4" w:rsidR="00B13DB8" w:rsidRPr="0072795D" w:rsidRDefault="00B13DB8" w:rsidP="00B51F18">
      <w:pPr>
        <w:pStyle w:val="Heading1"/>
        <w:rPr>
          <w:rFonts w:asciiTheme="minorHAnsi" w:hAnsiTheme="minorHAnsi" w:cstheme="minorHAnsi"/>
          <w:sz w:val="32"/>
        </w:rPr>
      </w:pPr>
      <w:r w:rsidRPr="0072795D">
        <w:rPr>
          <w:rFonts w:asciiTheme="minorHAnsi" w:hAnsiTheme="minorHAnsi" w:cstheme="minorHAnsi"/>
          <w:sz w:val="32"/>
        </w:rPr>
        <w:t>AS Council Standing Committee Reports</w:t>
      </w:r>
      <w:r w:rsidR="00BC7A42" w:rsidRPr="0072795D">
        <w:rPr>
          <w:rFonts w:asciiTheme="minorHAnsi" w:hAnsiTheme="minorHAnsi" w:cstheme="minorHAnsi"/>
          <w:sz w:val="32"/>
        </w:rPr>
        <w:t xml:space="preserve">, </w:t>
      </w:r>
      <w:r w:rsidR="006C3E1A" w:rsidRPr="0072795D">
        <w:rPr>
          <w:rFonts w:asciiTheme="minorHAnsi" w:hAnsiTheme="minorHAnsi" w:cstheme="minorHAnsi"/>
          <w:sz w:val="32"/>
        </w:rPr>
        <w:t>March 17</w:t>
      </w:r>
      <w:r w:rsidR="00A566D0" w:rsidRPr="0072795D">
        <w:rPr>
          <w:rFonts w:asciiTheme="minorHAnsi" w:hAnsiTheme="minorHAnsi" w:cstheme="minorHAnsi"/>
          <w:sz w:val="32"/>
        </w:rPr>
        <w:t>, 20</w:t>
      </w:r>
      <w:r w:rsidR="009D2A05" w:rsidRPr="0072795D">
        <w:rPr>
          <w:rFonts w:asciiTheme="minorHAnsi" w:hAnsiTheme="minorHAnsi" w:cstheme="minorHAnsi"/>
          <w:sz w:val="32"/>
        </w:rPr>
        <w:t>20</w:t>
      </w:r>
    </w:p>
    <w:p w14:paraId="1731C913" w14:textId="483A9639" w:rsidR="00F03EE8" w:rsidRPr="0072795D" w:rsidRDefault="00F03EE8" w:rsidP="00B51F18">
      <w:pPr>
        <w:pStyle w:val="Heading2"/>
        <w:spacing w:before="240"/>
        <w:rPr>
          <w:rFonts w:asciiTheme="minorHAnsi" w:hAnsiTheme="minorHAnsi" w:cstheme="minorHAnsi"/>
          <w:szCs w:val="24"/>
        </w:rPr>
      </w:pPr>
      <w:r w:rsidRPr="0072795D">
        <w:rPr>
          <w:rFonts w:asciiTheme="minorHAnsi" w:hAnsiTheme="minorHAnsi" w:cstheme="minorHAnsi"/>
          <w:szCs w:val="24"/>
          <w:u w:val="single"/>
        </w:rPr>
        <w:t xml:space="preserve">Distance Education </w:t>
      </w:r>
      <w:r w:rsidR="0072795D" w:rsidRPr="0072795D">
        <w:rPr>
          <w:rFonts w:asciiTheme="minorHAnsi" w:hAnsiTheme="minorHAnsi" w:cstheme="minorHAnsi"/>
          <w:szCs w:val="24"/>
          <w:u w:val="single"/>
        </w:rPr>
        <w:t>committee</w:t>
      </w:r>
      <w:r w:rsidR="0072795D" w:rsidRPr="0072795D">
        <w:rPr>
          <w:rFonts w:asciiTheme="minorHAnsi" w:hAnsiTheme="minorHAnsi" w:cstheme="minorHAnsi"/>
          <w:szCs w:val="24"/>
        </w:rPr>
        <w:t xml:space="preserve"> </w:t>
      </w:r>
      <w:r w:rsidRPr="0072795D">
        <w:rPr>
          <w:rFonts w:asciiTheme="minorHAnsi" w:hAnsiTheme="minorHAnsi" w:cstheme="minorHAnsi"/>
          <w:szCs w:val="24"/>
        </w:rPr>
        <w:t>– Co-Chair: Shannon Macias</w:t>
      </w:r>
    </w:p>
    <w:p w14:paraId="5D722379" w14:textId="14782DFE" w:rsidR="00F03EE8" w:rsidRPr="00F03EE8" w:rsidRDefault="00F03EE8" w:rsidP="00F03EE8">
      <w:pPr>
        <w:rPr>
          <w:rFonts w:asciiTheme="minorHAnsi" w:hAnsiTheme="minorHAnsi" w:cstheme="minorHAnsi"/>
        </w:rPr>
      </w:pPr>
      <w:r w:rsidRPr="0072795D">
        <w:rPr>
          <w:rFonts w:asciiTheme="minorHAnsi" w:hAnsiTheme="minorHAnsi" w:cstheme="minorHAnsi"/>
        </w:rPr>
        <w:t>Met</w:t>
      </w:r>
      <w:r w:rsidRPr="00F03EE8">
        <w:rPr>
          <w:rFonts w:asciiTheme="minorHAnsi" w:hAnsiTheme="minorHAnsi" w:cstheme="minorHAnsi"/>
        </w:rPr>
        <w:t xml:space="preserve"> February 26</w:t>
      </w:r>
      <w:r w:rsidRPr="0072795D">
        <w:rPr>
          <w:rFonts w:asciiTheme="minorHAnsi" w:hAnsiTheme="minorHAnsi" w:cstheme="minorHAnsi"/>
        </w:rPr>
        <w:t>, 2020</w:t>
      </w:r>
    </w:p>
    <w:p w14:paraId="7EC7B172" w14:textId="0479B4E1" w:rsidR="00F03EE8" w:rsidRPr="0072795D" w:rsidRDefault="00F03EE8" w:rsidP="00AC656A">
      <w:pPr>
        <w:pStyle w:val="ListParagraph"/>
        <w:numPr>
          <w:ilvl w:val="0"/>
          <w:numId w:val="4"/>
        </w:numPr>
        <w:rPr>
          <w:rFonts w:cstheme="minorHAnsi"/>
          <w:sz w:val="24"/>
          <w:szCs w:val="24"/>
        </w:rPr>
      </w:pPr>
      <w:r w:rsidRPr="0072795D">
        <w:rPr>
          <w:rFonts w:cstheme="minorHAnsi"/>
          <w:sz w:val="24"/>
          <w:szCs w:val="24"/>
        </w:rPr>
        <w:t xml:space="preserve">Our new member, Jackie </w:t>
      </w:r>
      <w:proofErr w:type="spellStart"/>
      <w:r w:rsidRPr="0072795D">
        <w:rPr>
          <w:rFonts w:cstheme="minorHAnsi"/>
          <w:sz w:val="24"/>
          <w:szCs w:val="24"/>
        </w:rPr>
        <w:t>Lepeau</w:t>
      </w:r>
      <w:proofErr w:type="spellEnd"/>
      <w:r w:rsidRPr="0072795D">
        <w:rPr>
          <w:rFonts w:cstheme="minorHAnsi"/>
          <w:sz w:val="24"/>
          <w:szCs w:val="24"/>
        </w:rPr>
        <w:t xml:space="preserve"> introduced herself.</w:t>
      </w:r>
    </w:p>
    <w:p w14:paraId="4DEF501C" w14:textId="64211808" w:rsidR="00F03EE8" w:rsidRPr="0072795D" w:rsidRDefault="00F03EE8" w:rsidP="00AC656A">
      <w:pPr>
        <w:pStyle w:val="ListParagraph"/>
        <w:numPr>
          <w:ilvl w:val="0"/>
          <w:numId w:val="4"/>
        </w:numPr>
        <w:rPr>
          <w:rFonts w:cstheme="minorHAnsi"/>
          <w:sz w:val="24"/>
          <w:szCs w:val="24"/>
        </w:rPr>
      </w:pPr>
      <w:r w:rsidRPr="0072795D">
        <w:rPr>
          <w:rFonts w:cstheme="minorHAnsi"/>
          <w:sz w:val="24"/>
          <w:szCs w:val="24"/>
        </w:rPr>
        <w:t xml:space="preserve">Matt </w:t>
      </w:r>
      <w:proofErr w:type="spellStart"/>
      <w:r w:rsidRPr="0072795D">
        <w:rPr>
          <w:rFonts w:cstheme="minorHAnsi"/>
          <w:sz w:val="24"/>
          <w:szCs w:val="24"/>
        </w:rPr>
        <w:t>Calfin</w:t>
      </w:r>
      <w:proofErr w:type="spellEnd"/>
      <w:r w:rsidRPr="0072795D">
        <w:rPr>
          <w:rFonts w:cstheme="minorHAnsi"/>
          <w:sz w:val="24"/>
          <w:szCs w:val="24"/>
        </w:rPr>
        <w:t xml:space="preserve"> menti</w:t>
      </w:r>
      <w:bookmarkStart w:id="0" w:name="_GoBack"/>
      <w:bookmarkEnd w:id="0"/>
      <w:r w:rsidRPr="0072795D">
        <w:rPr>
          <w:rFonts w:cstheme="minorHAnsi"/>
          <w:sz w:val="24"/>
          <w:szCs w:val="24"/>
        </w:rPr>
        <w:t>oned Best Practices will be developed and distributed as a work around for 3C Media closed captioning issue.  This service will not be provided until July 1 due to lack of funding.</w:t>
      </w:r>
    </w:p>
    <w:p w14:paraId="70E11903" w14:textId="6493B91A" w:rsidR="00F03EE8" w:rsidRPr="0072795D" w:rsidRDefault="00F03EE8" w:rsidP="00AC656A">
      <w:pPr>
        <w:pStyle w:val="ListParagraph"/>
        <w:numPr>
          <w:ilvl w:val="0"/>
          <w:numId w:val="4"/>
        </w:numPr>
        <w:rPr>
          <w:rFonts w:cstheme="minorHAnsi"/>
          <w:sz w:val="24"/>
          <w:szCs w:val="24"/>
        </w:rPr>
      </w:pPr>
      <w:r w:rsidRPr="0072795D">
        <w:rPr>
          <w:rFonts w:cstheme="minorHAnsi"/>
          <w:sz w:val="24"/>
          <w:szCs w:val="24"/>
        </w:rPr>
        <w:t>Michael</w:t>
      </w:r>
      <w:r w:rsidRPr="0072795D">
        <w:rPr>
          <w:rFonts w:cstheme="minorHAnsi"/>
          <w:sz w:val="24"/>
          <w:szCs w:val="24"/>
        </w:rPr>
        <w:t xml:space="preserve"> Ashton is the new IT starting March 16th, hoping to find funding to extend his assignment past June 30th (end of grant.)</w:t>
      </w:r>
    </w:p>
    <w:p w14:paraId="068975F0" w14:textId="3E992740" w:rsidR="00F03EE8" w:rsidRPr="0072795D" w:rsidRDefault="00F03EE8" w:rsidP="00AC656A">
      <w:pPr>
        <w:pStyle w:val="ListParagraph"/>
        <w:numPr>
          <w:ilvl w:val="0"/>
          <w:numId w:val="4"/>
        </w:numPr>
        <w:rPr>
          <w:rFonts w:cstheme="minorHAnsi"/>
          <w:sz w:val="24"/>
          <w:szCs w:val="24"/>
        </w:rPr>
      </w:pPr>
      <w:proofErr w:type="spellStart"/>
      <w:r w:rsidRPr="0072795D">
        <w:rPr>
          <w:rFonts w:cstheme="minorHAnsi"/>
          <w:sz w:val="24"/>
          <w:szCs w:val="24"/>
        </w:rPr>
        <w:t>Proctorio</w:t>
      </w:r>
      <w:proofErr w:type="spellEnd"/>
      <w:r w:rsidRPr="0072795D">
        <w:rPr>
          <w:rFonts w:cstheme="minorHAnsi"/>
          <w:sz w:val="24"/>
          <w:szCs w:val="24"/>
        </w:rPr>
        <w:t xml:space="preserve"> – Not funded after 6/30, possible replacement </w:t>
      </w:r>
      <w:proofErr w:type="spellStart"/>
      <w:r w:rsidRPr="0072795D">
        <w:rPr>
          <w:rFonts w:cstheme="minorHAnsi"/>
          <w:sz w:val="24"/>
          <w:szCs w:val="24"/>
        </w:rPr>
        <w:t>Respondus</w:t>
      </w:r>
      <w:proofErr w:type="spellEnd"/>
      <w:r w:rsidRPr="0072795D">
        <w:rPr>
          <w:rFonts w:cstheme="minorHAnsi"/>
          <w:sz w:val="24"/>
          <w:szCs w:val="24"/>
        </w:rPr>
        <w:t xml:space="preserve"> test proctoring.  </w:t>
      </w:r>
    </w:p>
    <w:p w14:paraId="627E36C0" w14:textId="1E63A2AB" w:rsidR="00F03EE8" w:rsidRPr="0072795D" w:rsidRDefault="00F03EE8" w:rsidP="00AC656A">
      <w:pPr>
        <w:pStyle w:val="ListParagraph"/>
        <w:numPr>
          <w:ilvl w:val="0"/>
          <w:numId w:val="4"/>
        </w:numPr>
        <w:rPr>
          <w:rFonts w:cstheme="minorHAnsi"/>
          <w:sz w:val="24"/>
          <w:szCs w:val="24"/>
        </w:rPr>
      </w:pPr>
      <w:r w:rsidRPr="0072795D">
        <w:rPr>
          <w:rFonts w:cstheme="minorHAnsi"/>
          <w:sz w:val="24"/>
          <w:szCs w:val="24"/>
        </w:rPr>
        <w:t>DE Summit March 19th in Oxnard.</w:t>
      </w:r>
    </w:p>
    <w:p w14:paraId="1F07574B" w14:textId="1DBD039A" w:rsidR="00F03EE8" w:rsidRPr="0072795D" w:rsidRDefault="00F03EE8" w:rsidP="00AC656A">
      <w:pPr>
        <w:pStyle w:val="ListParagraph"/>
        <w:numPr>
          <w:ilvl w:val="0"/>
          <w:numId w:val="4"/>
        </w:numPr>
        <w:rPr>
          <w:rFonts w:cstheme="minorHAnsi"/>
          <w:sz w:val="24"/>
          <w:szCs w:val="24"/>
        </w:rPr>
      </w:pPr>
      <w:r w:rsidRPr="0072795D">
        <w:rPr>
          <w:rFonts w:cstheme="minorHAnsi"/>
          <w:sz w:val="24"/>
          <w:szCs w:val="24"/>
        </w:rPr>
        <w:t>Working on presenting Hybrid/online/traditional Success Rates information to each department to develop ways to meet campus goals.</w:t>
      </w:r>
    </w:p>
    <w:p w14:paraId="77AC8F2A" w14:textId="665FEF7D" w:rsidR="00F03EE8" w:rsidRPr="0072795D" w:rsidRDefault="00F03EE8" w:rsidP="00AC656A">
      <w:pPr>
        <w:pStyle w:val="ListParagraph"/>
        <w:numPr>
          <w:ilvl w:val="0"/>
          <w:numId w:val="4"/>
        </w:numPr>
        <w:rPr>
          <w:rFonts w:cstheme="minorHAnsi"/>
          <w:sz w:val="24"/>
          <w:szCs w:val="24"/>
        </w:rPr>
      </w:pPr>
      <w:r w:rsidRPr="0072795D">
        <w:rPr>
          <w:rFonts w:cstheme="minorHAnsi"/>
          <w:sz w:val="24"/>
          <w:szCs w:val="24"/>
        </w:rPr>
        <w:t>List of online degrees and certificates developed and distributed for faculty input and updates.</w:t>
      </w:r>
    </w:p>
    <w:p w14:paraId="16439493" w14:textId="73260C12" w:rsidR="00F03EE8" w:rsidRPr="0072795D" w:rsidRDefault="00F03EE8" w:rsidP="00AC656A">
      <w:pPr>
        <w:pStyle w:val="ListParagraph"/>
        <w:numPr>
          <w:ilvl w:val="0"/>
          <w:numId w:val="4"/>
        </w:numPr>
        <w:rPr>
          <w:rFonts w:cstheme="minorHAnsi"/>
          <w:sz w:val="24"/>
          <w:szCs w:val="24"/>
        </w:rPr>
      </w:pPr>
      <w:r w:rsidRPr="0072795D">
        <w:rPr>
          <w:rFonts w:cstheme="minorHAnsi"/>
          <w:sz w:val="24"/>
          <w:szCs w:val="24"/>
        </w:rPr>
        <w:t>OTC - Matt requested list of interested faculty from each department.</w:t>
      </w:r>
    </w:p>
    <w:p w14:paraId="5FC6CEFC" w14:textId="74A37959" w:rsidR="0050088E" w:rsidRPr="0072795D" w:rsidRDefault="0035533E" w:rsidP="0050088E">
      <w:pPr>
        <w:pStyle w:val="Heading2"/>
        <w:rPr>
          <w:rFonts w:asciiTheme="minorHAnsi" w:hAnsiTheme="minorHAnsi" w:cstheme="minorHAnsi"/>
          <w:szCs w:val="24"/>
        </w:rPr>
      </w:pPr>
      <w:r w:rsidRPr="0072795D">
        <w:rPr>
          <w:rFonts w:asciiTheme="minorHAnsi" w:hAnsiTheme="minorHAnsi" w:cstheme="minorHAnsi"/>
          <w:szCs w:val="24"/>
          <w:u w:val="single"/>
        </w:rPr>
        <w:t>Fiscal Planning</w:t>
      </w:r>
      <w:r w:rsidR="0050088E" w:rsidRPr="0072795D">
        <w:rPr>
          <w:rFonts w:asciiTheme="minorHAnsi" w:hAnsiTheme="minorHAnsi" w:cstheme="minorHAnsi"/>
          <w:szCs w:val="24"/>
          <w:u w:val="single"/>
        </w:rPr>
        <w:t xml:space="preserve"> committee</w:t>
      </w:r>
      <w:r w:rsidR="0050088E" w:rsidRPr="0072795D">
        <w:rPr>
          <w:rFonts w:asciiTheme="minorHAnsi" w:hAnsiTheme="minorHAnsi" w:cstheme="minorHAnsi"/>
          <w:szCs w:val="24"/>
        </w:rPr>
        <w:t xml:space="preserve"> – Co-Chair: </w:t>
      </w:r>
      <w:r w:rsidRPr="0072795D">
        <w:rPr>
          <w:rFonts w:asciiTheme="minorHAnsi" w:hAnsiTheme="minorHAnsi" w:cstheme="minorHAnsi"/>
          <w:szCs w:val="24"/>
        </w:rPr>
        <w:t>Nenagh Brown</w:t>
      </w:r>
    </w:p>
    <w:p w14:paraId="3E7330EF" w14:textId="2700FDE5" w:rsidR="0035533E" w:rsidRPr="0072795D" w:rsidRDefault="0035533E" w:rsidP="0035533E">
      <w:pPr>
        <w:rPr>
          <w:rFonts w:asciiTheme="minorHAnsi" w:hAnsiTheme="minorHAnsi" w:cstheme="minorHAnsi"/>
        </w:rPr>
      </w:pPr>
      <w:r w:rsidRPr="0072795D">
        <w:rPr>
          <w:rFonts w:asciiTheme="minorHAnsi" w:hAnsiTheme="minorHAnsi" w:cstheme="minorHAnsi"/>
        </w:rPr>
        <w:t xml:space="preserve">Met </w:t>
      </w:r>
      <w:r w:rsidR="0072795D" w:rsidRPr="0072795D">
        <w:rPr>
          <w:rFonts w:asciiTheme="minorHAnsi" w:hAnsiTheme="minorHAnsi" w:cstheme="minorHAnsi"/>
        </w:rPr>
        <w:t>February</w:t>
      </w:r>
      <w:r w:rsidRPr="0072795D">
        <w:rPr>
          <w:rFonts w:asciiTheme="minorHAnsi" w:hAnsiTheme="minorHAnsi" w:cstheme="minorHAnsi"/>
        </w:rPr>
        <w:t xml:space="preserve"> 2</w:t>
      </w:r>
      <w:r w:rsidR="0072795D" w:rsidRPr="0072795D">
        <w:rPr>
          <w:rFonts w:asciiTheme="minorHAnsi" w:hAnsiTheme="minorHAnsi" w:cstheme="minorHAnsi"/>
        </w:rPr>
        <w:t>5</w:t>
      </w:r>
      <w:r w:rsidRPr="0072795D">
        <w:rPr>
          <w:rFonts w:asciiTheme="minorHAnsi" w:hAnsiTheme="minorHAnsi" w:cstheme="minorHAnsi"/>
        </w:rPr>
        <w:t>, 2020</w:t>
      </w:r>
    </w:p>
    <w:p w14:paraId="26074C6F" w14:textId="77777777" w:rsidR="0072795D" w:rsidRPr="0072795D" w:rsidRDefault="0072795D" w:rsidP="00AC656A">
      <w:pPr>
        <w:pStyle w:val="NoSpacing"/>
        <w:numPr>
          <w:ilvl w:val="0"/>
          <w:numId w:val="1"/>
        </w:numPr>
        <w:rPr>
          <w:rFonts w:cstheme="minorHAnsi"/>
          <w:sz w:val="24"/>
          <w:szCs w:val="24"/>
        </w:rPr>
      </w:pPr>
      <w:r w:rsidRPr="0072795D">
        <w:rPr>
          <w:rFonts w:cstheme="minorHAnsi"/>
          <w:sz w:val="24"/>
          <w:szCs w:val="24"/>
        </w:rPr>
        <w:t>Classified prioritization: the committee’s vote for new classified positions from general funds as well as categorical funds were both ratified by the committee; at present there are no assurances that any of the top ranked positions would be funded this year.</w:t>
      </w:r>
    </w:p>
    <w:p w14:paraId="010C0403" w14:textId="77777777" w:rsidR="0072795D" w:rsidRPr="0072795D" w:rsidRDefault="0072795D" w:rsidP="00AC656A">
      <w:pPr>
        <w:pStyle w:val="NoSpacing"/>
        <w:numPr>
          <w:ilvl w:val="0"/>
          <w:numId w:val="1"/>
        </w:numPr>
        <w:rPr>
          <w:rFonts w:cstheme="minorHAnsi"/>
          <w:sz w:val="24"/>
          <w:szCs w:val="24"/>
        </w:rPr>
      </w:pPr>
      <w:r w:rsidRPr="0072795D">
        <w:rPr>
          <w:rFonts w:cstheme="minorHAnsi"/>
          <w:sz w:val="24"/>
          <w:szCs w:val="24"/>
        </w:rPr>
        <w:t>Suggestions were made to further perfect the prioritization process for next year.</w:t>
      </w:r>
    </w:p>
    <w:p w14:paraId="450297B8" w14:textId="77777777" w:rsidR="0072795D" w:rsidRPr="0072795D" w:rsidRDefault="0072795D" w:rsidP="00AC656A">
      <w:pPr>
        <w:pStyle w:val="NoSpacing"/>
        <w:numPr>
          <w:ilvl w:val="0"/>
          <w:numId w:val="2"/>
        </w:numPr>
        <w:rPr>
          <w:rFonts w:cstheme="minorHAnsi"/>
          <w:sz w:val="24"/>
          <w:szCs w:val="24"/>
        </w:rPr>
      </w:pPr>
      <w:r w:rsidRPr="0072795D">
        <w:rPr>
          <w:rFonts w:cstheme="minorHAnsi"/>
          <w:sz w:val="24"/>
          <w:szCs w:val="24"/>
        </w:rPr>
        <w:t xml:space="preserve">Update of </w:t>
      </w:r>
      <w:r w:rsidRPr="0072795D">
        <w:rPr>
          <w:rFonts w:cstheme="minorHAnsi"/>
          <w:i/>
          <w:sz w:val="24"/>
          <w:szCs w:val="24"/>
        </w:rPr>
        <w:t>Decision-Making Handbook</w:t>
      </w:r>
      <w:r w:rsidRPr="0072795D">
        <w:rPr>
          <w:rFonts w:cstheme="minorHAnsi"/>
          <w:sz w:val="24"/>
          <w:szCs w:val="24"/>
        </w:rPr>
        <w:t xml:space="preserve">: on behalf of the Classified Senate Gilbert Downs recommended two additional classified representatives be added as voting members to the committee, for a total of five representatives.  The members reviewed and updated the charge of the committee.  On behalf of the Academic Senate </w:t>
      </w:r>
      <w:r w:rsidRPr="0072795D">
        <w:rPr>
          <w:rFonts w:cstheme="minorHAnsi"/>
          <w:i/>
          <w:sz w:val="24"/>
          <w:szCs w:val="24"/>
        </w:rPr>
        <w:t>Handbook</w:t>
      </w:r>
      <w:r w:rsidRPr="0072795D">
        <w:rPr>
          <w:rFonts w:cstheme="minorHAnsi"/>
          <w:sz w:val="24"/>
          <w:szCs w:val="24"/>
        </w:rPr>
        <w:t xml:space="preserve"> Workgroup Nenagh Brown recommended that the committee meet jointly once a year with </w:t>
      </w:r>
      <w:proofErr w:type="spellStart"/>
      <w:r w:rsidRPr="0072795D">
        <w:rPr>
          <w:rFonts w:cstheme="minorHAnsi"/>
          <w:sz w:val="24"/>
          <w:szCs w:val="24"/>
        </w:rPr>
        <w:t>EdCAP</w:t>
      </w:r>
      <w:proofErr w:type="spellEnd"/>
      <w:r w:rsidRPr="0072795D">
        <w:rPr>
          <w:rFonts w:cstheme="minorHAnsi"/>
          <w:sz w:val="24"/>
          <w:szCs w:val="24"/>
        </w:rPr>
        <w:t xml:space="preserve"> to review all the resource prioritizations made throughout the academic year in relationship to the college’s Annual Work Plan and Strategic Plan.</w:t>
      </w:r>
    </w:p>
    <w:p w14:paraId="6856076C" w14:textId="1ECFF8B3" w:rsidR="0035533E" w:rsidRPr="0072795D" w:rsidRDefault="0035533E" w:rsidP="0035533E">
      <w:pPr>
        <w:pStyle w:val="Heading2"/>
        <w:rPr>
          <w:rFonts w:asciiTheme="minorHAnsi" w:hAnsiTheme="minorHAnsi" w:cstheme="minorHAnsi"/>
          <w:szCs w:val="24"/>
        </w:rPr>
      </w:pPr>
      <w:proofErr w:type="spellStart"/>
      <w:r w:rsidRPr="0072795D">
        <w:rPr>
          <w:rFonts w:asciiTheme="minorHAnsi" w:hAnsiTheme="minorHAnsi" w:cstheme="minorHAnsi"/>
          <w:szCs w:val="24"/>
          <w:u w:val="single"/>
        </w:rPr>
        <w:t>EdCAP</w:t>
      </w:r>
      <w:proofErr w:type="spellEnd"/>
      <w:r w:rsidR="0072795D" w:rsidRPr="0072795D">
        <w:rPr>
          <w:rFonts w:asciiTheme="minorHAnsi" w:hAnsiTheme="minorHAnsi" w:cstheme="minorHAnsi"/>
          <w:szCs w:val="24"/>
          <w:u w:val="single"/>
        </w:rPr>
        <w:t xml:space="preserve"> committee</w:t>
      </w:r>
      <w:r w:rsidRPr="0072795D">
        <w:rPr>
          <w:rFonts w:asciiTheme="minorHAnsi" w:hAnsiTheme="minorHAnsi" w:cstheme="minorHAnsi"/>
          <w:szCs w:val="24"/>
        </w:rPr>
        <w:t xml:space="preserve"> – Co-Chair: Nenagh Brown</w:t>
      </w:r>
    </w:p>
    <w:p w14:paraId="7CD93003" w14:textId="3A16FF8F" w:rsidR="0035533E" w:rsidRPr="0072795D" w:rsidRDefault="0035533E" w:rsidP="0035533E">
      <w:pPr>
        <w:rPr>
          <w:rFonts w:asciiTheme="minorHAnsi" w:hAnsiTheme="minorHAnsi" w:cstheme="minorHAnsi"/>
        </w:rPr>
      </w:pPr>
      <w:r w:rsidRPr="0072795D">
        <w:rPr>
          <w:rFonts w:asciiTheme="minorHAnsi" w:hAnsiTheme="minorHAnsi" w:cstheme="minorHAnsi"/>
        </w:rPr>
        <w:t xml:space="preserve">Met </w:t>
      </w:r>
      <w:r w:rsidR="0072795D" w:rsidRPr="0072795D">
        <w:rPr>
          <w:rFonts w:asciiTheme="minorHAnsi" w:hAnsiTheme="minorHAnsi" w:cstheme="minorHAnsi"/>
        </w:rPr>
        <w:t>February</w:t>
      </w:r>
      <w:r w:rsidRPr="0072795D">
        <w:rPr>
          <w:rFonts w:asciiTheme="minorHAnsi" w:hAnsiTheme="minorHAnsi" w:cstheme="minorHAnsi"/>
        </w:rPr>
        <w:t xml:space="preserve"> 2</w:t>
      </w:r>
      <w:r w:rsidR="0072795D" w:rsidRPr="0072795D">
        <w:rPr>
          <w:rFonts w:asciiTheme="minorHAnsi" w:hAnsiTheme="minorHAnsi" w:cstheme="minorHAnsi"/>
        </w:rPr>
        <w:t>5</w:t>
      </w:r>
      <w:r w:rsidRPr="0072795D">
        <w:rPr>
          <w:rFonts w:asciiTheme="minorHAnsi" w:hAnsiTheme="minorHAnsi" w:cstheme="minorHAnsi"/>
        </w:rPr>
        <w:t>, 2020</w:t>
      </w:r>
    </w:p>
    <w:p w14:paraId="78C9AAE5" w14:textId="77777777" w:rsidR="0072795D" w:rsidRPr="0072795D" w:rsidRDefault="0072795D" w:rsidP="00AC656A">
      <w:pPr>
        <w:numPr>
          <w:ilvl w:val="0"/>
          <w:numId w:val="2"/>
        </w:numPr>
        <w:spacing w:after="160" w:line="259" w:lineRule="auto"/>
        <w:rPr>
          <w:rFonts w:asciiTheme="minorHAnsi" w:eastAsia="Calibri" w:hAnsiTheme="minorHAnsi" w:cstheme="minorHAnsi"/>
        </w:rPr>
      </w:pPr>
      <w:r w:rsidRPr="0072795D">
        <w:rPr>
          <w:rFonts w:asciiTheme="minorHAnsi" w:eastAsia="Calibri" w:hAnsiTheme="minorHAnsi" w:cstheme="minorHAnsi"/>
        </w:rPr>
        <w:t xml:space="preserve">Midterm Report: our Accreditation Officer, Mary Rees, introduced the committee to the second draft of Moorpark’s ACCJC Midterm Report for its review.  This draft incorporates the many additions made by </w:t>
      </w:r>
      <w:proofErr w:type="spellStart"/>
      <w:r w:rsidRPr="0072795D">
        <w:rPr>
          <w:rFonts w:asciiTheme="minorHAnsi" w:eastAsia="Calibri" w:hAnsiTheme="minorHAnsi" w:cstheme="minorHAnsi"/>
        </w:rPr>
        <w:t>EdCAP</w:t>
      </w:r>
      <w:proofErr w:type="spellEnd"/>
      <w:r w:rsidRPr="0072795D">
        <w:rPr>
          <w:rFonts w:asciiTheme="minorHAnsi" w:eastAsia="Calibri" w:hAnsiTheme="minorHAnsi" w:cstheme="minorHAnsi"/>
        </w:rPr>
        <w:t xml:space="preserve"> at its last meeting; </w:t>
      </w:r>
      <w:proofErr w:type="gramStart"/>
      <w:r w:rsidRPr="0072795D">
        <w:rPr>
          <w:rFonts w:asciiTheme="minorHAnsi" w:eastAsia="Calibri" w:hAnsiTheme="minorHAnsi" w:cstheme="minorHAnsi"/>
        </w:rPr>
        <w:t>however</w:t>
      </w:r>
      <w:proofErr w:type="gramEnd"/>
      <w:r w:rsidRPr="0072795D">
        <w:rPr>
          <w:rFonts w:asciiTheme="minorHAnsi" w:eastAsia="Calibri" w:hAnsiTheme="minorHAnsi" w:cstheme="minorHAnsi"/>
        </w:rPr>
        <w:t xml:space="preserve"> in a few sections it is still waiting for responses from the DAC.</w:t>
      </w:r>
    </w:p>
    <w:p w14:paraId="6BAE17E3" w14:textId="77777777" w:rsidR="0072795D" w:rsidRPr="0072795D" w:rsidRDefault="0072795D" w:rsidP="00AC656A">
      <w:pPr>
        <w:numPr>
          <w:ilvl w:val="0"/>
          <w:numId w:val="2"/>
        </w:numPr>
        <w:spacing w:after="160" w:line="259" w:lineRule="auto"/>
        <w:rPr>
          <w:rFonts w:asciiTheme="minorHAnsi" w:eastAsia="Calibri" w:hAnsiTheme="minorHAnsi" w:cstheme="minorHAnsi"/>
        </w:rPr>
      </w:pPr>
      <w:r w:rsidRPr="0072795D">
        <w:rPr>
          <w:rFonts w:asciiTheme="minorHAnsi" w:eastAsia="Calibri" w:hAnsiTheme="minorHAnsi" w:cstheme="minorHAnsi"/>
        </w:rPr>
        <w:t xml:space="preserve">Accreditation survey: the members made substantial revisions to a draft of the survey which will go out as part of our accreditation midterm review. </w:t>
      </w:r>
    </w:p>
    <w:p w14:paraId="10D753AF" w14:textId="77777777" w:rsidR="0072795D" w:rsidRPr="0072795D" w:rsidRDefault="0072795D" w:rsidP="00AC656A">
      <w:pPr>
        <w:numPr>
          <w:ilvl w:val="0"/>
          <w:numId w:val="2"/>
        </w:numPr>
        <w:spacing w:after="160" w:line="259" w:lineRule="auto"/>
        <w:rPr>
          <w:rFonts w:asciiTheme="minorHAnsi" w:eastAsia="Calibri" w:hAnsiTheme="minorHAnsi" w:cstheme="minorHAnsi"/>
        </w:rPr>
      </w:pPr>
      <w:r w:rsidRPr="0072795D">
        <w:rPr>
          <w:rFonts w:asciiTheme="minorHAnsi" w:eastAsia="Calibri" w:hAnsiTheme="minorHAnsi" w:cstheme="minorHAnsi"/>
        </w:rPr>
        <w:lastRenderedPageBreak/>
        <w:t>Program plan vice-president questions: the committee reviewed two guiding questions on key metrics and Guided Pathways that will be incorporated into next year’s template from the VPs.</w:t>
      </w:r>
    </w:p>
    <w:p w14:paraId="7D72B6AB" w14:textId="7BB45FBD" w:rsidR="0035533E" w:rsidRPr="0072795D" w:rsidRDefault="0072795D" w:rsidP="00AC656A">
      <w:pPr>
        <w:numPr>
          <w:ilvl w:val="0"/>
          <w:numId w:val="2"/>
        </w:numPr>
        <w:spacing w:after="160" w:line="259" w:lineRule="auto"/>
        <w:rPr>
          <w:rFonts w:asciiTheme="minorHAnsi" w:eastAsia="Calibri" w:hAnsiTheme="minorHAnsi" w:cstheme="minorHAnsi"/>
        </w:rPr>
      </w:pPr>
      <w:r w:rsidRPr="0072795D">
        <w:rPr>
          <w:rFonts w:asciiTheme="minorHAnsi" w:eastAsia="Calibri" w:hAnsiTheme="minorHAnsi" w:cstheme="minorHAnsi"/>
        </w:rPr>
        <w:t xml:space="preserve">Update of Moorpark’s </w:t>
      </w:r>
      <w:r w:rsidRPr="0072795D">
        <w:rPr>
          <w:rFonts w:asciiTheme="minorHAnsi" w:eastAsia="Calibri" w:hAnsiTheme="minorHAnsi" w:cstheme="minorHAnsi"/>
          <w:i/>
        </w:rPr>
        <w:t>Decision-Making Handbook</w:t>
      </w:r>
      <w:r w:rsidRPr="0072795D">
        <w:rPr>
          <w:rFonts w:asciiTheme="minorHAnsi" w:eastAsia="Calibri" w:hAnsiTheme="minorHAnsi" w:cstheme="minorHAnsi"/>
        </w:rPr>
        <w:t xml:space="preserve">: on behalf of the Classified Senate Gilbert Downs recommended adding two classified staff to its voting members.  On behalf of the Academic Senate’s </w:t>
      </w:r>
      <w:r w:rsidRPr="0072795D">
        <w:rPr>
          <w:rFonts w:asciiTheme="minorHAnsi" w:eastAsia="Calibri" w:hAnsiTheme="minorHAnsi" w:cstheme="minorHAnsi"/>
          <w:i/>
        </w:rPr>
        <w:t>Handbook</w:t>
      </w:r>
      <w:r w:rsidRPr="0072795D">
        <w:rPr>
          <w:rFonts w:asciiTheme="minorHAnsi" w:eastAsia="Calibri" w:hAnsiTheme="minorHAnsi" w:cstheme="minorHAnsi"/>
        </w:rPr>
        <w:t xml:space="preserve"> Workgroup Nenagh Brown recommended that the committee meet jointly once a year with the Fiscal Planning Committee to review all the resource prioritizations made throughout the academic year in relationship to the college’s Annual Work Plan and Strategic Plan.</w:t>
      </w:r>
    </w:p>
    <w:p w14:paraId="51C9D8A2" w14:textId="0AA1D85C" w:rsidR="0072795D" w:rsidRPr="0072795D" w:rsidRDefault="0072795D" w:rsidP="0072795D">
      <w:pPr>
        <w:pStyle w:val="Heading2"/>
        <w:rPr>
          <w:rFonts w:asciiTheme="minorHAnsi" w:hAnsiTheme="minorHAnsi" w:cstheme="minorHAnsi"/>
          <w:szCs w:val="24"/>
          <w:u w:val="single"/>
        </w:rPr>
      </w:pPr>
      <w:r w:rsidRPr="0072795D">
        <w:rPr>
          <w:rFonts w:asciiTheme="minorHAnsi" w:hAnsiTheme="minorHAnsi" w:cstheme="minorHAnsi"/>
          <w:szCs w:val="24"/>
          <w:u w:val="single"/>
        </w:rPr>
        <w:t>Student Equity and Achievement Committee</w:t>
      </w:r>
    </w:p>
    <w:p w14:paraId="7DF5F81E" w14:textId="183BCA8D" w:rsidR="0072795D" w:rsidRPr="0072795D" w:rsidRDefault="0072795D" w:rsidP="0072795D">
      <w:pPr>
        <w:rPr>
          <w:rFonts w:asciiTheme="minorHAnsi" w:hAnsiTheme="minorHAnsi" w:cstheme="minorHAnsi"/>
        </w:rPr>
      </w:pPr>
      <w:r w:rsidRPr="0072795D">
        <w:rPr>
          <w:rFonts w:asciiTheme="minorHAnsi" w:hAnsiTheme="minorHAnsi" w:cstheme="minorHAnsi"/>
        </w:rPr>
        <w:t>Met February 26, 2020</w:t>
      </w:r>
    </w:p>
    <w:p w14:paraId="1D2535AC" w14:textId="77777777" w:rsidR="0072795D" w:rsidRPr="0072795D" w:rsidRDefault="0072795D" w:rsidP="0072795D">
      <w:pPr>
        <w:pStyle w:val="NoSpacing"/>
        <w:rPr>
          <w:rFonts w:cstheme="minorHAnsi"/>
          <w:sz w:val="24"/>
          <w:szCs w:val="24"/>
        </w:rPr>
      </w:pPr>
      <w:r w:rsidRPr="0072795D">
        <w:rPr>
          <w:rFonts w:cstheme="minorHAnsi"/>
          <w:sz w:val="24"/>
          <w:szCs w:val="24"/>
        </w:rPr>
        <w:t xml:space="preserve">(Notes from Nenagh Brown as </w:t>
      </w:r>
      <w:proofErr w:type="spellStart"/>
      <w:r w:rsidRPr="0072795D">
        <w:rPr>
          <w:rFonts w:cstheme="minorHAnsi"/>
          <w:sz w:val="24"/>
          <w:szCs w:val="24"/>
        </w:rPr>
        <w:t>Trulie</w:t>
      </w:r>
      <w:proofErr w:type="spellEnd"/>
      <w:r w:rsidRPr="0072795D">
        <w:rPr>
          <w:rFonts w:cstheme="minorHAnsi"/>
          <w:sz w:val="24"/>
          <w:szCs w:val="24"/>
        </w:rPr>
        <w:t xml:space="preserve"> Thompson, co-chair, was unable to attend)</w:t>
      </w:r>
    </w:p>
    <w:p w14:paraId="3788C0BB" w14:textId="77777777" w:rsidR="0072795D" w:rsidRPr="0072795D" w:rsidRDefault="0072795D" w:rsidP="00AC656A">
      <w:pPr>
        <w:pStyle w:val="NoSpacing"/>
        <w:numPr>
          <w:ilvl w:val="0"/>
          <w:numId w:val="3"/>
        </w:numPr>
        <w:rPr>
          <w:rFonts w:cstheme="minorHAnsi"/>
          <w:sz w:val="24"/>
          <w:szCs w:val="24"/>
        </w:rPr>
      </w:pPr>
      <w:r w:rsidRPr="0072795D">
        <w:rPr>
          <w:rFonts w:cstheme="minorHAnsi"/>
          <w:sz w:val="24"/>
          <w:szCs w:val="24"/>
        </w:rPr>
        <w:t xml:space="preserve">OER resolution: Cindy </w:t>
      </w:r>
      <w:proofErr w:type="spellStart"/>
      <w:r w:rsidRPr="0072795D">
        <w:rPr>
          <w:rFonts w:cstheme="minorHAnsi"/>
          <w:sz w:val="24"/>
          <w:szCs w:val="24"/>
        </w:rPr>
        <w:t>Sheaks</w:t>
      </w:r>
      <w:proofErr w:type="spellEnd"/>
      <w:r w:rsidRPr="0072795D">
        <w:rPr>
          <w:rFonts w:cstheme="minorHAnsi"/>
          <w:sz w:val="24"/>
          <w:szCs w:val="24"/>
        </w:rPr>
        <w:t>-McGowan presented a draft resolution in support of Open Educational Resources to the committee; an amended version was voted to be forwarded to the AS Council for a final vote on behalf of the Academic Senate.</w:t>
      </w:r>
    </w:p>
    <w:p w14:paraId="14569715" w14:textId="77777777" w:rsidR="0072795D" w:rsidRPr="0072795D" w:rsidRDefault="0072795D" w:rsidP="00AC656A">
      <w:pPr>
        <w:pStyle w:val="NoSpacing"/>
        <w:numPr>
          <w:ilvl w:val="0"/>
          <w:numId w:val="3"/>
        </w:numPr>
        <w:rPr>
          <w:rFonts w:cstheme="minorHAnsi"/>
          <w:sz w:val="24"/>
          <w:szCs w:val="24"/>
        </w:rPr>
      </w:pPr>
      <w:r w:rsidRPr="0072795D">
        <w:rPr>
          <w:rFonts w:cstheme="minorHAnsi"/>
          <w:sz w:val="24"/>
          <w:szCs w:val="24"/>
        </w:rPr>
        <w:t xml:space="preserve">TLC: Rena </w:t>
      </w:r>
      <w:proofErr w:type="spellStart"/>
      <w:r w:rsidRPr="0072795D">
        <w:rPr>
          <w:rFonts w:cstheme="minorHAnsi"/>
          <w:sz w:val="24"/>
          <w:szCs w:val="24"/>
        </w:rPr>
        <w:t>Petrello</w:t>
      </w:r>
      <w:proofErr w:type="spellEnd"/>
      <w:r w:rsidRPr="0072795D">
        <w:rPr>
          <w:rFonts w:cstheme="minorHAnsi"/>
          <w:sz w:val="24"/>
          <w:szCs w:val="24"/>
        </w:rPr>
        <w:t xml:space="preserve"> with Beth Gillis-Smith presented on the dramatic growth of the Teaching and Learning Center, especially in the Math and Science Tutoring Center.</w:t>
      </w:r>
    </w:p>
    <w:p w14:paraId="58EECF9A" w14:textId="77777777" w:rsidR="0072795D" w:rsidRPr="0072795D" w:rsidRDefault="0072795D" w:rsidP="00AC656A">
      <w:pPr>
        <w:pStyle w:val="NoSpacing"/>
        <w:numPr>
          <w:ilvl w:val="0"/>
          <w:numId w:val="3"/>
        </w:numPr>
        <w:rPr>
          <w:rFonts w:cstheme="minorHAnsi"/>
          <w:sz w:val="24"/>
          <w:szCs w:val="24"/>
        </w:rPr>
      </w:pPr>
      <w:r w:rsidRPr="0072795D">
        <w:rPr>
          <w:rFonts w:cstheme="minorHAnsi"/>
          <w:sz w:val="24"/>
          <w:szCs w:val="24"/>
        </w:rPr>
        <w:t xml:space="preserve">Update of Moorpark’s </w:t>
      </w:r>
      <w:r w:rsidRPr="0072795D">
        <w:rPr>
          <w:rFonts w:cstheme="minorHAnsi"/>
          <w:i/>
          <w:sz w:val="24"/>
          <w:szCs w:val="24"/>
        </w:rPr>
        <w:t>Decision-Making Handbook</w:t>
      </w:r>
      <w:r w:rsidRPr="0072795D">
        <w:rPr>
          <w:rFonts w:cstheme="minorHAnsi"/>
          <w:sz w:val="24"/>
          <w:szCs w:val="24"/>
        </w:rPr>
        <w:t>: the committee updated its charge and made suggestions for updating its membership to include representatives from the Learning Support Advisory Committee (previously the Basic Skills Committee), the Guided Pathways Steering Committee, and the Basic Needs Workgroup.</w:t>
      </w:r>
    </w:p>
    <w:p w14:paraId="48D654E5" w14:textId="77777777" w:rsidR="0072795D" w:rsidRPr="0072795D" w:rsidRDefault="0072795D" w:rsidP="0072795D">
      <w:pPr>
        <w:rPr>
          <w:rFonts w:asciiTheme="minorHAnsi" w:hAnsiTheme="minorHAnsi" w:cstheme="minorHAnsi"/>
        </w:rPr>
      </w:pPr>
    </w:p>
    <w:sectPr w:rsidR="0072795D" w:rsidRPr="0072795D" w:rsidSect="00D50253">
      <w:footerReference w:type="default" r:id="rId11"/>
      <w:pgSz w:w="12240" w:h="15840"/>
      <w:pgMar w:top="90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B5D3" w14:textId="77777777" w:rsidR="00AC656A" w:rsidRDefault="00AC656A" w:rsidP="003E60D8">
      <w:r>
        <w:separator/>
      </w:r>
    </w:p>
  </w:endnote>
  <w:endnote w:type="continuationSeparator" w:id="0">
    <w:p w14:paraId="3B739701" w14:textId="77777777" w:rsidR="00AC656A" w:rsidRDefault="00AC656A" w:rsidP="003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E02" w14:textId="77777777" w:rsidR="003E60D8" w:rsidRPr="003E60D8" w:rsidRDefault="003E60D8" w:rsidP="003E60D8">
    <w:pPr>
      <w:pStyle w:val="Footer"/>
      <w:jc w:val="right"/>
      <w:rPr>
        <w:rFonts w:ascii="Calibri" w:hAnsi="Calibri" w:cs="Calibri"/>
      </w:rPr>
    </w:pPr>
    <w:r w:rsidRPr="003E60D8">
      <w:rPr>
        <w:rFonts w:ascii="Calibri" w:hAnsi="Calibri" w:cs="Calibri"/>
      </w:rPr>
      <w:t xml:space="preserve">Page </w:t>
    </w:r>
    <w:r w:rsidRPr="003E60D8">
      <w:rPr>
        <w:rFonts w:ascii="Calibri" w:hAnsi="Calibri" w:cs="Calibri"/>
      </w:rPr>
      <w:fldChar w:fldCharType="begin"/>
    </w:r>
    <w:r w:rsidRPr="003E60D8">
      <w:rPr>
        <w:rFonts w:ascii="Calibri" w:hAnsi="Calibri" w:cs="Calibri"/>
      </w:rPr>
      <w:instrText xml:space="preserve"> PAGE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r w:rsidRPr="003E60D8">
      <w:rPr>
        <w:rFonts w:ascii="Calibri" w:hAnsi="Calibri" w:cs="Calibri"/>
      </w:rPr>
      <w:t xml:space="preserve"> of </w:t>
    </w:r>
    <w:r w:rsidRPr="003E60D8">
      <w:rPr>
        <w:rFonts w:ascii="Calibri" w:hAnsi="Calibri" w:cs="Calibri"/>
      </w:rPr>
      <w:fldChar w:fldCharType="begin"/>
    </w:r>
    <w:r w:rsidRPr="003E60D8">
      <w:rPr>
        <w:rFonts w:ascii="Calibri" w:hAnsi="Calibri" w:cs="Calibri"/>
      </w:rPr>
      <w:instrText xml:space="preserve"> NUMPAGES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p>
  <w:p w14:paraId="7D11121E" w14:textId="01069DFA" w:rsidR="003E60D8" w:rsidRDefault="003E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3ADF" w14:textId="77777777" w:rsidR="00AC656A" w:rsidRDefault="00AC656A" w:rsidP="003E60D8">
      <w:r>
        <w:separator/>
      </w:r>
    </w:p>
  </w:footnote>
  <w:footnote w:type="continuationSeparator" w:id="0">
    <w:p w14:paraId="674D172C" w14:textId="77777777" w:rsidR="00AC656A" w:rsidRDefault="00AC656A" w:rsidP="003E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47F6A"/>
    <w:multiLevelType w:val="hybridMultilevel"/>
    <w:tmpl w:val="A27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943DE"/>
    <w:multiLevelType w:val="hybridMultilevel"/>
    <w:tmpl w:val="CA8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673B5"/>
    <w:multiLevelType w:val="hybridMultilevel"/>
    <w:tmpl w:val="5A3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262EC"/>
    <w:multiLevelType w:val="hybridMultilevel"/>
    <w:tmpl w:val="A25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B8"/>
    <w:rsid w:val="00036819"/>
    <w:rsid w:val="00047B57"/>
    <w:rsid w:val="0006192B"/>
    <w:rsid w:val="000C0432"/>
    <w:rsid w:val="000C498F"/>
    <w:rsid w:val="000D0881"/>
    <w:rsid w:val="00104BD2"/>
    <w:rsid w:val="00134A5A"/>
    <w:rsid w:val="00150945"/>
    <w:rsid w:val="00176BCF"/>
    <w:rsid w:val="001929F9"/>
    <w:rsid w:val="001B4155"/>
    <w:rsid w:val="001C1FE7"/>
    <w:rsid w:val="001C6AAF"/>
    <w:rsid w:val="001D5333"/>
    <w:rsid w:val="00204F71"/>
    <w:rsid w:val="002139D6"/>
    <w:rsid w:val="00216336"/>
    <w:rsid w:val="002243CE"/>
    <w:rsid w:val="00284D2F"/>
    <w:rsid w:val="002B1B12"/>
    <w:rsid w:val="002B1C56"/>
    <w:rsid w:val="002C6ED3"/>
    <w:rsid w:val="002E41FA"/>
    <w:rsid w:val="00307F7F"/>
    <w:rsid w:val="00311147"/>
    <w:rsid w:val="003265B2"/>
    <w:rsid w:val="00334A85"/>
    <w:rsid w:val="0033525A"/>
    <w:rsid w:val="0035533E"/>
    <w:rsid w:val="0036234E"/>
    <w:rsid w:val="0036362F"/>
    <w:rsid w:val="00366C6B"/>
    <w:rsid w:val="003809EA"/>
    <w:rsid w:val="003B4851"/>
    <w:rsid w:val="003C0A8D"/>
    <w:rsid w:val="003C581C"/>
    <w:rsid w:val="003D218A"/>
    <w:rsid w:val="003E37C8"/>
    <w:rsid w:val="003E60D8"/>
    <w:rsid w:val="003E6873"/>
    <w:rsid w:val="00411465"/>
    <w:rsid w:val="0043575F"/>
    <w:rsid w:val="00446ECA"/>
    <w:rsid w:val="00477706"/>
    <w:rsid w:val="004B0282"/>
    <w:rsid w:val="004C4665"/>
    <w:rsid w:val="004D3803"/>
    <w:rsid w:val="004F230E"/>
    <w:rsid w:val="0050088E"/>
    <w:rsid w:val="005410D0"/>
    <w:rsid w:val="005478F9"/>
    <w:rsid w:val="0055157F"/>
    <w:rsid w:val="0056624B"/>
    <w:rsid w:val="00567246"/>
    <w:rsid w:val="00580FE6"/>
    <w:rsid w:val="00587252"/>
    <w:rsid w:val="00591DF9"/>
    <w:rsid w:val="00595F71"/>
    <w:rsid w:val="005D366A"/>
    <w:rsid w:val="00637460"/>
    <w:rsid w:val="006608AE"/>
    <w:rsid w:val="0066407C"/>
    <w:rsid w:val="006641B9"/>
    <w:rsid w:val="00697B2A"/>
    <w:rsid w:val="006C3E1A"/>
    <w:rsid w:val="006E5426"/>
    <w:rsid w:val="006F16CC"/>
    <w:rsid w:val="007016FB"/>
    <w:rsid w:val="007169A5"/>
    <w:rsid w:val="00717EF7"/>
    <w:rsid w:val="0072795D"/>
    <w:rsid w:val="00751E2C"/>
    <w:rsid w:val="00777DD9"/>
    <w:rsid w:val="0079177B"/>
    <w:rsid w:val="007A11B3"/>
    <w:rsid w:val="007E0904"/>
    <w:rsid w:val="007E1D14"/>
    <w:rsid w:val="008145BA"/>
    <w:rsid w:val="008C4C53"/>
    <w:rsid w:val="009023AE"/>
    <w:rsid w:val="00971B16"/>
    <w:rsid w:val="00984950"/>
    <w:rsid w:val="00990D1C"/>
    <w:rsid w:val="009924E8"/>
    <w:rsid w:val="0099327B"/>
    <w:rsid w:val="009D2A05"/>
    <w:rsid w:val="00A17E3A"/>
    <w:rsid w:val="00A344C4"/>
    <w:rsid w:val="00A41954"/>
    <w:rsid w:val="00A566D0"/>
    <w:rsid w:val="00A67E73"/>
    <w:rsid w:val="00A811A8"/>
    <w:rsid w:val="00AC656A"/>
    <w:rsid w:val="00AD3CA2"/>
    <w:rsid w:val="00B13DB8"/>
    <w:rsid w:val="00B218AA"/>
    <w:rsid w:val="00B51F18"/>
    <w:rsid w:val="00BB13EF"/>
    <w:rsid w:val="00BC7A42"/>
    <w:rsid w:val="00CA35FF"/>
    <w:rsid w:val="00CB0DEC"/>
    <w:rsid w:val="00D50253"/>
    <w:rsid w:val="00D600F6"/>
    <w:rsid w:val="00DA4EE4"/>
    <w:rsid w:val="00DB0B4F"/>
    <w:rsid w:val="00DC5100"/>
    <w:rsid w:val="00DE3F0F"/>
    <w:rsid w:val="00DF58BE"/>
    <w:rsid w:val="00DF6070"/>
    <w:rsid w:val="00E107DD"/>
    <w:rsid w:val="00E11B96"/>
    <w:rsid w:val="00E13A7F"/>
    <w:rsid w:val="00E25BCF"/>
    <w:rsid w:val="00E51183"/>
    <w:rsid w:val="00E7724A"/>
    <w:rsid w:val="00E92817"/>
    <w:rsid w:val="00EB555C"/>
    <w:rsid w:val="00F03EE8"/>
    <w:rsid w:val="00F05194"/>
    <w:rsid w:val="00F40C55"/>
    <w:rsid w:val="00F4395F"/>
    <w:rsid w:val="00F43DD7"/>
    <w:rsid w:val="00F525DD"/>
    <w:rsid w:val="00F6443B"/>
    <w:rsid w:val="00F83837"/>
    <w:rsid w:val="00FB3FCE"/>
    <w:rsid w:val="00FE3595"/>
    <w:rsid w:val="00FF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0253"/>
    <w:pPr>
      <w:keepNext/>
      <w:keepLines/>
      <w:spacing w:before="240" w:after="36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E7724A"/>
    <w:pPr>
      <w:keepNext/>
      <w:keepLines/>
      <w:spacing w:before="160" w:after="120"/>
      <w:outlineLvl w:val="1"/>
    </w:pPr>
    <w:rPr>
      <w:rFonts w:ascii="Calibri" w:eastAsiaTheme="majorEastAsia" w:hAnsi="Calibri" w:cstheme="majorBidi"/>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styleId="BodyText">
    <w:name w:val="Body Text"/>
    <w:basedOn w:val="Normal"/>
    <w:link w:val="BodyTextChar"/>
    <w:uiPriority w:val="99"/>
    <w:semiHidden/>
    <w:unhideWhenUsed/>
    <w:rsid w:val="00A17E3A"/>
    <w:pPr>
      <w:spacing w:after="120"/>
    </w:pPr>
  </w:style>
  <w:style w:type="character" w:customStyle="1" w:styleId="BodyTextChar">
    <w:name w:val="Body Text Char"/>
    <w:basedOn w:val="DefaultParagraphFont"/>
    <w:link w:val="BodyText"/>
    <w:uiPriority w:val="99"/>
    <w:semiHidden/>
    <w:rsid w:val="00A17E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50253"/>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E7724A"/>
    <w:rPr>
      <w:rFonts w:ascii="Calibri" w:eastAsiaTheme="majorEastAsia" w:hAnsi="Calibri" w:cstheme="majorBidi"/>
      <w:color w:val="000000" w:themeColor="text1"/>
      <w:sz w:val="24"/>
      <w:szCs w:val="26"/>
    </w:rPr>
  </w:style>
  <w:style w:type="paragraph" w:styleId="Header">
    <w:name w:val="header"/>
    <w:basedOn w:val="Normal"/>
    <w:link w:val="HeaderChar"/>
    <w:uiPriority w:val="99"/>
    <w:unhideWhenUsed/>
    <w:rsid w:val="003E60D8"/>
    <w:pPr>
      <w:tabs>
        <w:tab w:val="center" w:pos="4680"/>
        <w:tab w:val="right" w:pos="9360"/>
      </w:tabs>
    </w:pPr>
  </w:style>
  <w:style w:type="character" w:customStyle="1" w:styleId="HeaderChar">
    <w:name w:val="Header Char"/>
    <w:basedOn w:val="DefaultParagraphFont"/>
    <w:link w:val="Header"/>
    <w:uiPriority w:val="99"/>
    <w:rsid w:val="003E60D8"/>
    <w:rPr>
      <w:rFonts w:ascii="Times New Roman" w:hAnsi="Times New Roman" w:cs="Times New Roman"/>
      <w:sz w:val="24"/>
      <w:szCs w:val="24"/>
    </w:rPr>
  </w:style>
  <w:style w:type="paragraph" w:styleId="Footer">
    <w:name w:val="footer"/>
    <w:basedOn w:val="Normal"/>
    <w:link w:val="FooterChar"/>
    <w:uiPriority w:val="99"/>
    <w:unhideWhenUsed/>
    <w:rsid w:val="003E60D8"/>
    <w:pPr>
      <w:tabs>
        <w:tab w:val="center" w:pos="4680"/>
        <w:tab w:val="right" w:pos="9360"/>
      </w:tabs>
    </w:pPr>
  </w:style>
  <w:style w:type="character" w:customStyle="1" w:styleId="FooterChar">
    <w:name w:val="Footer Char"/>
    <w:basedOn w:val="DefaultParagraphFont"/>
    <w:link w:val="Footer"/>
    <w:uiPriority w:val="99"/>
    <w:rsid w:val="003E60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257">
      <w:bodyDiv w:val="1"/>
      <w:marLeft w:val="0"/>
      <w:marRight w:val="0"/>
      <w:marTop w:val="0"/>
      <w:marBottom w:val="0"/>
      <w:divBdr>
        <w:top w:val="none" w:sz="0" w:space="0" w:color="auto"/>
        <w:left w:val="none" w:sz="0" w:space="0" w:color="auto"/>
        <w:bottom w:val="none" w:sz="0" w:space="0" w:color="auto"/>
        <w:right w:val="none" w:sz="0" w:space="0" w:color="auto"/>
      </w:divBdr>
      <w:divsChild>
        <w:div w:id="489760748">
          <w:marLeft w:val="0"/>
          <w:marRight w:val="0"/>
          <w:marTop w:val="0"/>
          <w:marBottom w:val="0"/>
          <w:divBdr>
            <w:top w:val="none" w:sz="0" w:space="0" w:color="auto"/>
            <w:left w:val="none" w:sz="0" w:space="0" w:color="auto"/>
            <w:bottom w:val="none" w:sz="0" w:space="0" w:color="auto"/>
            <w:right w:val="none" w:sz="0" w:space="0" w:color="auto"/>
          </w:divBdr>
          <w:divsChild>
            <w:div w:id="594284265">
              <w:marLeft w:val="780"/>
              <w:marRight w:val="240"/>
              <w:marTop w:val="180"/>
              <w:marBottom w:val="150"/>
              <w:divBdr>
                <w:top w:val="none" w:sz="0" w:space="0" w:color="auto"/>
                <w:left w:val="none" w:sz="0" w:space="0" w:color="auto"/>
                <w:bottom w:val="none" w:sz="0" w:space="0" w:color="auto"/>
                <w:right w:val="none" w:sz="0" w:space="0" w:color="auto"/>
              </w:divBdr>
              <w:divsChild>
                <w:div w:id="1687366423">
                  <w:marLeft w:val="0"/>
                  <w:marRight w:val="0"/>
                  <w:marTop w:val="0"/>
                  <w:marBottom w:val="0"/>
                  <w:divBdr>
                    <w:top w:val="none" w:sz="0" w:space="0" w:color="auto"/>
                    <w:left w:val="none" w:sz="0" w:space="0" w:color="auto"/>
                    <w:bottom w:val="none" w:sz="0" w:space="0" w:color="auto"/>
                    <w:right w:val="none" w:sz="0" w:space="0" w:color="auto"/>
                  </w:divBdr>
                  <w:divsChild>
                    <w:div w:id="2136675839">
                      <w:marLeft w:val="0"/>
                      <w:marRight w:val="0"/>
                      <w:marTop w:val="0"/>
                      <w:marBottom w:val="0"/>
                      <w:divBdr>
                        <w:top w:val="none" w:sz="0" w:space="0" w:color="auto"/>
                        <w:left w:val="none" w:sz="0" w:space="0" w:color="auto"/>
                        <w:bottom w:val="none" w:sz="0" w:space="0" w:color="auto"/>
                        <w:right w:val="none" w:sz="0" w:space="0" w:color="auto"/>
                      </w:divBdr>
                      <w:divsChild>
                        <w:div w:id="1329553064">
                          <w:marLeft w:val="0"/>
                          <w:marRight w:val="0"/>
                          <w:marTop w:val="0"/>
                          <w:marBottom w:val="0"/>
                          <w:divBdr>
                            <w:top w:val="none" w:sz="0" w:space="0" w:color="auto"/>
                            <w:left w:val="none" w:sz="0" w:space="0" w:color="auto"/>
                            <w:bottom w:val="none" w:sz="0" w:space="0" w:color="auto"/>
                            <w:right w:val="none" w:sz="0" w:space="0" w:color="auto"/>
                          </w:divBdr>
                          <w:divsChild>
                            <w:div w:id="2011640754">
                              <w:marLeft w:val="0"/>
                              <w:marRight w:val="0"/>
                              <w:marTop w:val="0"/>
                              <w:marBottom w:val="0"/>
                              <w:divBdr>
                                <w:top w:val="none" w:sz="0" w:space="0" w:color="auto"/>
                                <w:left w:val="none" w:sz="0" w:space="0" w:color="auto"/>
                                <w:bottom w:val="none" w:sz="0" w:space="0" w:color="auto"/>
                                <w:right w:val="none" w:sz="0" w:space="0" w:color="auto"/>
                              </w:divBdr>
                              <w:divsChild>
                                <w:div w:id="1001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4988">
          <w:marLeft w:val="0"/>
          <w:marRight w:val="0"/>
          <w:marTop w:val="0"/>
          <w:marBottom w:val="0"/>
          <w:divBdr>
            <w:top w:val="none" w:sz="0" w:space="0" w:color="auto"/>
            <w:left w:val="none" w:sz="0" w:space="0" w:color="auto"/>
            <w:bottom w:val="none" w:sz="0" w:space="0" w:color="auto"/>
            <w:right w:val="none" w:sz="0" w:space="0" w:color="auto"/>
          </w:divBdr>
        </w:div>
      </w:divsChild>
    </w:div>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442000648">
      <w:bodyDiv w:val="1"/>
      <w:marLeft w:val="0"/>
      <w:marRight w:val="0"/>
      <w:marTop w:val="0"/>
      <w:marBottom w:val="0"/>
      <w:divBdr>
        <w:top w:val="none" w:sz="0" w:space="0" w:color="auto"/>
        <w:left w:val="none" w:sz="0" w:space="0" w:color="auto"/>
        <w:bottom w:val="none" w:sz="0" w:space="0" w:color="auto"/>
        <w:right w:val="none" w:sz="0" w:space="0" w:color="auto"/>
      </w:divBdr>
      <w:divsChild>
        <w:div w:id="1682976006">
          <w:marLeft w:val="0"/>
          <w:marRight w:val="0"/>
          <w:marTop w:val="0"/>
          <w:marBottom w:val="0"/>
          <w:divBdr>
            <w:top w:val="none" w:sz="0" w:space="0" w:color="auto"/>
            <w:left w:val="none" w:sz="0" w:space="0" w:color="auto"/>
            <w:bottom w:val="none" w:sz="0" w:space="0" w:color="auto"/>
            <w:right w:val="none" w:sz="0" w:space="0" w:color="auto"/>
          </w:divBdr>
        </w:div>
        <w:div w:id="1631084603">
          <w:marLeft w:val="0"/>
          <w:marRight w:val="0"/>
          <w:marTop w:val="0"/>
          <w:marBottom w:val="0"/>
          <w:divBdr>
            <w:top w:val="none" w:sz="0" w:space="0" w:color="auto"/>
            <w:left w:val="none" w:sz="0" w:space="0" w:color="auto"/>
            <w:bottom w:val="none" w:sz="0" w:space="0" w:color="auto"/>
            <w:right w:val="none" w:sz="0" w:space="0" w:color="auto"/>
          </w:divBdr>
        </w:div>
        <w:div w:id="1589728426">
          <w:marLeft w:val="0"/>
          <w:marRight w:val="0"/>
          <w:marTop w:val="0"/>
          <w:marBottom w:val="0"/>
          <w:divBdr>
            <w:top w:val="none" w:sz="0" w:space="0" w:color="auto"/>
            <w:left w:val="none" w:sz="0" w:space="0" w:color="auto"/>
            <w:bottom w:val="none" w:sz="0" w:space="0" w:color="auto"/>
            <w:right w:val="none" w:sz="0" w:space="0" w:color="auto"/>
          </w:divBdr>
        </w:div>
        <w:div w:id="647515186">
          <w:marLeft w:val="0"/>
          <w:marRight w:val="0"/>
          <w:marTop w:val="0"/>
          <w:marBottom w:val="0"/>
          <w:divBdr>
            <w:top w:val="none" w:sz="0" w:space="0" w:color="auto"/>
            <w:left w:val="none" w:sz="0" w:space="0" w:color="auto"/>
            <w:bottom w:val="none" w:sz="0" w:space="0" w:color="auto"/>
            <w:right w:val="none" w:sz="0" w:space="0" w:color="auto"/>
          </w:divBdr>
        </w:div>
        <w:div w:id="856701559">
          <w:marLeft w:val="0"/>
          <w:marRight w:val="0"/>
          <w:marTop w:val="0"/>
          <w:marBottom w:val="0"/>
          <w:divBdr>
            <w:top w:val="none" w:sz="0" w:space="0" w:color="auto"/>
            <w:left w:val="none" w:sz="0" w:space="0" w:color="auto"/>
            <w:bottom w:val="none" w:sz="0" w:space="0" w:color="auto"/>
            <w:right w:val="none" w:sz="0" w:space="0" w:color="auto"/>
          </w:divBdr>
        </w:div>
        <w:div w:id="2014986217">
          <w:marLeft w:val="0"/>
          <w:marRight w:val="0"/>
          <w:marTop w:val="0"/>
          <w:marBottom w:val="0"/>
          <w:divBdr>
            <w:top w:val="none" w:sz="0" w:space="0" w:color="auto"/>
            <w:left w:val="none" w:sz="0" w:space="0" w:color="auto"/>
            <w:bottom w:val="none" w:sz="0" w:space="0" w:color="auto"/>
            <w:right w:val="none" w:sz="0" w:space="0" w:color="auto"/>
          </w:divBdr>
        </w:div>
        <w:div w:id="1697467573">
          <w:marLeft w:val="0"/>
          <w:marRight w:val="0"/>
          <w:marTop w:val="0"/>
          <w:marBottom w:val="0"/>
          <w:divBdr>
            <w:top w:val="none" w:sz="0" w:space="0" w:color="auto"/>
            <w:left w:val="none" w:sz="0" w:space="0" w:color="auto"/>
            <w:bottom w:val="none" w:sz="0" w:space="0" w:color="auto"/>
            <w:right w:val="none" w:sz="0" w:space="0" w:color="auto"/>
          </w:divBdr>
        </w:div>
        <w:div w:id="1778910165">
          <w:marLeft w:val="0"/>
          <w:marRight w:val="0"/>
          <w:marTop w:val="0"/>
          <w:marBottom w:val="0"/>
          <w:divBdr>
            <w:top w:val="none" w:sz="0" w:space="0" w:color="auto"/>
            <w:left w:val="none" w:sz="0" w:space="0" w:color="auto"/>
            <w:bottom w:val="none" w:sz="0" w:space="0" w:color="auto"/>
            <w:right w:val="none" w:sz="0" w:space="0" w:color="auto"/>
          </w:divBdr>
        </w:div>
        <w:div w:id="126972940">
          <w:marLeft w:val="0"/>
          <w:marRight w:val="0"/>
          <w:marTop w:val="0"/>
          <w:marBottom w:val="0"/>
          <w:divBdr>
            <w:top w:val="none" w:sz="0" w:space="0" w:color="auto"/>
            <w:left w:val="none" w:sz="0" w:space="0" w:color="auto"/>
            <w:bottom w:val="none" w:sz="0" w:space="0" w:color="auto"/>
            <w:right w:val="none" w:sz="0" w:space="0" w:color="auto"/>
          </w:divBdr>
        </w:div>
      </w:divsChild>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011179654">
      <w:bodyDiv w:val="1"/>
      <w:marLeft w:val="0"/>
      <w:marRight w:val="0"/>
      <w:marTop w:val="0"/>
      <w:marBottom w:val="0"/>
      <w:divBdr>
        <w:top w:val="none" w:sz="0" w:space="0" w:color="auto"/>
        <w:left w:val="none" w:sz="0" w:space="0" w:color="auto"/>
        <w:bottom w:val="none" w:sz="0" w:space="0" w:color="auto"/>
        <w:right w:val="none" w:sz="0" w:space="0" w:color="auto"/>
      </w:divBdr>
      <w:divsChild>
        <w:div w:id="1655526928">
          <w:marLeft w:val="0"/>
          <w:marRight w:val="0"/>
          <w:marTop w:val="0"/>
          <w:marBottom w:val="200"/>
          <w:divBdr>
            <w:top w:val="none" w:sz="0" w:space="0" w:color="auto"/>
            <w:left w:val="none" w:sz="0" w:space="0" w:color="auto"/>
            <w:bottom w:val="none" w:sz="0" w:space="0" w:color="auto"/>
            <w:right w:val="none" w:sz="0" w:space="0" w:color="auto"/>
          </w:divBdr>
        </w:div>
      </w:divsChild>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65351235">
      <w:bodyDiv w:val="1"/>
      <w:marLeft w:val="0"/>
      <w:marRight w:val="0"/>
      <w:marTop w:val="0"/>
      <w:marBottom w:val="0"/>
      <w:divBdr>
        <w:top w:val="none" w:sz="0" w:space="0" w:color="auto"/>
        <w:left w:val="none" w:sz="0" w:space="0" w:color="auto"/>
        <w:bottom w:val="none" w:sz="0" w:space="0" w:color="auto"/>
        <w:right w:val="none" w:sz="0" w:space="0" w:color="auto"/>
      </w:divBdr>
    </w:div>
    <w:div w:id="1485315785">
      <w:bodyDiv w:val="1"/>
      <w:marLeft w:val="0"/>
      <w:marRight w:val="0"/>
      <w:marTop w:val="0"/>
      <w:marBottom w:val="0"/>
      <w:divBdr>
        <w:top w:val="none" w:sz="0" w:space="0" w:color="auto"/>
        <w:left w:val="none" w:sz="0" w:space="0" w:color="auto"/>
        <w:bottom w:val="none" w:sz="0" w:space="0" w:color="auto"/>
        <w:right w:val="none" w:sz="0" w:space="0" w:color="auto"/>
      </w:divBdr>
    </w:div>
    <w:div w:id="1575361700">
      <w:bodyDiv w:val="1"/>
      <w:marLeft w:val="0"/>
      <w:marRight w:val="0"/>
      <w:marTop w:val="0"/>
      <w:marBottom w:val="0"/>
      <w:divBdr>
        <w:top w:val="none" w:sz="0" w:space="0" w:color="auto"/>
        <w:left w:val="none" w:sz="0" w:space="0" w:color="auto"/>
        <w:bottom w:val="none" w:sz="0" w:space="0" w:color="auto"/>
        <w:right w:val="none" w:sz="0" w:space="0" w:color="auto"/>
      </w:divBdr>
    </w:div>
    <w:div w:id="1690522621">
      <w:bodyDiv w:val="1"/>
      <w:marLeft w:val="0"/>
      <w:marRight w:val="0"/>
      <w:marTop w:val="0"/>
      <w:marBottom w:val="0"/>
      <w:divBdr>
        <w:top w:val="none" w:sz="0" w:space="0" w:color="auto"/>
        <w:left w:val="none" w:sz="0" w:space="0" w:color="auto"/>
        <w:bottom w:val="none" w:sz="0" w:space="0" w:color="auto"/>
        <w:right w:val="none" w:sz="0" w:space="0" w:color="auto"/>
      </w:divBdr>
    </w:div>
    <w:div w:id="1853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92BE-FB6A-48D0-9F94-E44CADAE3C6D}">
  <ds:schemaRefs>
    <ds:schemaRef ds:uri="http://schemas.microsoft.com/sharepoint/v3/contenttype/forms"/>
  </ds:schemaRefs>
</ds:datastoreItem>
</file>

<file path=customXml/itemProps2.xml><?xml version="1.0" encoding="utf-8"?>
<ds:datastoreItem xmlns:ds="http://schemas.openxmlformats.org/officeDocument/2006/customXml" ds:itemID="{CA8FEEBE-CE13-484C-BDD7-E4A6BF5FD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B3F55E-47E2-44E1-A861-7CF58DF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D9D1E-CACA-4C2E-B5EC-DE2AD532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cp:lastPrinted>2017-09-19T02:46:00Z</cp:lastPrinted>
  <dcterms:created xsi:type="dcterms:W3CDTF">2020-03-14T20:47:00Z</dcterms:created>
  <dcterms:modified xsi:type="dcterms:W3CDTF">2020-03-14T20:47:00Z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