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3359279D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575AB4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13C0C7E6" w:rsidR="00035C48" w:rsidRPr="000267FD" w:rsidRDefault="000B7C42" w:rsidP="005E7411">
      <w:pPr>
        <w:rPr>
          <w:sz w:val="20"/>
          <w:szCs w:val="20"/>
        </w:rPr>
      </w:pPr>
      <w:r>
        <w:rPr>
          <w:sz w:val="20"/>
          <w:szCs w:val="20"/>
        </w:rPr>
        <w:t>Friday</w:t>
      </w:r>
      <w:r w:rsidR="000267FD" w:rsidRPr="000267FD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August 15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 xml:space="preserve">, </w:t>
      </w:r>
      <w:r>
        <w:rPr>
          <w:sz w:val="20"/>
          <w:szCs w:val="20"/>
        </w:rPr>
        <w:t>11:30-12:00 in Performing Arts Center (main theater)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175BFBE9" w14:textId="0702CF6C" w:rsidR="00A1796D" w:rsidRPr="00AB7C11" w:rsidRDefault="00A1796D" w:rsidP="00E21E7C">
            <w:pPr>
              <w:rPr>
                <w:sz w:val="16"/>
                <w:szCs w:val="16"/>
              </w:rPr>
            </w:pPr>
          </w:p>
        </w:tc>
      </w:tr>
      <w:tr w:rsidR="004E7FE4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77777777" w:rsidR="004E7FE4" w:rsidRPr="00673261" w:rsidRDefault="004E7FE4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4E7FE4" w:rsidRPr="003D2571" w:rsidRDefault="004E7FE4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77777777" w:rsidR="004E7FE4" w:rsidRPr="00AB7C11" w:rsidRDefault="004E7FE4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1C4B7100" w:rsidR="004E7FE4" w:rsidRPr="003D2571" w:rsidRDefault="004E7FE4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153AD9E1" w:rsidR="004E7FE4" w:rsidRPr="003D2571" w:rsidRDefault="004E7FE4" w:rsidP="008312D2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Jeff Kreil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77777777" w:rsidR="004E7FE4" w:rsidRPr="003D257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4E7FE4" w:rsidRPr="00673261" w:rsidRDefault="004E7FE4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4E7FE4" w:rsidRPr="003D2571" w:rsidRDefault="004E7FE4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77777777" w:rsidR="004E7FE4" w:rsidRPr="00AB7C11" w:rsidRDefault="004E7FE4" w:rsidP="008E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0DC54E27" w:rsidR="004E7FE4" w:rsidRPr="00B50B08" w:rsidRDefault="004E7FE4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799" w14:textId="77777777" w:rsidR="004E7FE4" w:rsidRDefault="004E7FE4" w:rsidP="006C4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</w:p>
          <w:p w14:paraId="6F5FC981" w14:textId="614E82B8" w:rsidR="004E7FE4" w:rsidRPr="00B50B08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4E7FE4" w:rsidRPr="00673261" w:rsidRDefault="004E7FE4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4E7FE4" w:rsidRPr="003D2571" w:rsidRDefault="004E7FE4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77777777" w:rsidR="004E7FE4" w:rsidRPr="00AB7C11" w:rsidRDefault="004E7FE4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604CAC3A" w:rsidR="004E7FE4" w:rsidRPr="003D257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Kinesiology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269" w14:textId="78781405" w:rsidR="004E7FE4" w:rsidRPr="003D2571" w:rsidRDefault="004E7FE4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Remy McCarthy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4E7FE4" w:rsidRPr="00673261" w:rsidRDefault="004E7FE4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4E7FE4" w:rsidRPr="003D2571" w:rsidRDefault="004E7FE4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77777777" w:rsidR="004E7FE4" w:rsidRPr="00AB7C11" w:rsidRDefault="004E7FE4" w:rsidP="00F16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4E7FE4" w:rsidRPr="00AB7C11" w:rsidRDefault="004E7FE4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4E7FE4" w:rsidRPr="00AB7C11" w:rsidRDefault="004E7FE4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4E7FE4" w:rsidRPr="00AB7C11" w:rsidRDefault="004E7FE4" w:rsidP="00713E9E">
            <w:pPr>
              <w:rPr>
                <w:sz w:val="16"/>
                <w:szCs w:val="16"/>
              </w:rPr>
            </w:pPr>
          </w:p>
        </w:tc>
      </w:tr>
      <w:tr w:rsidR="004E7FE4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4E7FE4" w:rsidRPr="00AB7C11" w:rsidRDefault="004E7FE4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4E7FE4" w:rsidRPr="00786807" w:rsidRDefault="004E7FE4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4E7FE4" w:rsidRPr="00AB7C11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4E7FE4" w:rsidRPr="00AB7C11" w:rsidRDefault="004E7FE4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4E7FE4" w:rsidRPr="00B50B08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77777777" w:rsidR="004E7FE4" w:rsidRPr="00B50B08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4E7FE4" w:rsidRPr="003D257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4E7FE4" w:rsidRPr="003D257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4E7FE4" w:rsidRPr="00AB7C11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4E7FE4" w:rsidRPr="00786807" w:rsidRDefault="004E7FE4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4E7FE4" w:rsidRPr="00AB7C11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4E7FE4" w:rsidRPr="00786807" w:rsidRDefault="004E7FE4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4E7FE4" w:rsidRPr="0027751F" w:rsidRDefault="004E7FE4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Reet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48BA2B21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Relle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4E7FE4" w:rsidRPr="00AB7C11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4E7FE4" w:rsidRPr="00786807" w:rsidRDefault="004E7FE4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4E7FE4" w:rsidRPr="00AB7C11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4E7FE4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4E7FE4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4E7FE4" w:rsidRPr="00786807" w:rsidRDefault="004E7FE4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4E7FE4" w:rsidRPr="00786807" w:rsidRDefault="004E7FE4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4E7FE4" w:rsidRPr="00510F54" w:rsidRDefault="004E7FE4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4E7FE4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4E7FE4" w:rsidRPr="00AB7C11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4E7FE4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4E7FE4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3D" w14:textId="77777777" w:rsidR="004E7FE4" w:rsidRDefault="004E7FE4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  <w:p w14:paraId="59DE8FE8" w14:textId="3EB738AF" w:rsidR="004E7FE4" w:rsidRDefault="004E7FE4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120F36B9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5AEE4150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4E7FE4" w:rsidRPr="00786807" w:rsidRDefault="004E7FE4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77EC7E8D" w:rsidR="004E7FE4" w:rsidRPr="00AB7C11" w:rsidRDefault="004E7FE4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263FA7A6" w:rsidR="004E7FE4" w:rsidRPr="00B50B08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77777777" w:rsidR="004E7FE4" w:rsidRPr="00B50B08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4E7FE4" w:rsidRPr="00786807" w:rsidRDefault="004E7FE4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4E7FE4" w:rsidRPr="00786807" w:rsidRDefault="004E7FE4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4E7FE4" w:rsidRPr="00AB7C11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  <w:tr w:rsidR="004E7FE4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47B3FC62" w:rsidR="004E7FE4" w:rsidRPr="00AB7C11" w:rsidRDefault="004E7FE4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5EE606FA" w:rsidR="004E7FE4" w:rsidRPr="00786807" w:rsidRDefault="004E7FE4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77777777" w:rsidR="004E7FE4" w:rsidRPr="00786807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4E7FE4" w:rsidRPr="001756DD" w:rsidRDefault="004E7FE4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41A98F22" w:rsidR="004E7FE4" w:rsidRPr="001756DD" w:rsidRDefault="004E7FE4" w:rsidP="0012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Brown / 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4E7FE4" w:rsidRPr="001756DD" w:rsidRDefault="004E7FE4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4E7FE4" w:rsidRPr="00AB7C11" w:rsidRDefault="004E7FE4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D0CDD7E" w14:textId="77777777" w:rsidR="009E0042" w:rsidRPr="00AE5DC2" w:rsidRDefault="009E0042" w:rsidP="00AE5DC2">
      <w:pPr>
        <w:rPr>
          <w:sz w:val="18"/>
          <w:szCs w:val="18"/>
        </w:rPr>
      </w:pPr>
    </w:p>
    <w:p w14:paraId="27E5870F" w14:textId="4BB0F007" w:rsidR="00565A14" w:rsidRPr="000B7C42" w:rsidRDefault="005E7411" w:rsidP="00180F4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</w:t>
      </w:r>
      <w:r w:rsidR="000B7C42">
        <w:rPr>
          <w:sz w:val="18"/>
          <w:szCs w:val="18"/>
        </w:rPr>
        <w:t xml:space="preserve"> must be in attendance before 11</w:t>
      </w:r>
      <w:r w:rsidR="00247915" w:rsidRPr="00402947">
        <w:rPr>
          <w:sz w:val="18"/>
          <w:szCs w:val="18"/>
        </w:rPr>
        <w:t>:</w:t>
      </w:r>
      <w:r w:rsidR="000B7C42">
        <w:rPr>
          <w:sz w:val="18"/>
          <w:szCs w:val="18"/>
        </w:rPr>
        <w:t>30a</w:t>
      </w:r>
      <w:r w:rsidR="00A7746A" w:rsidRPr="00402947">
        <w:rPr>
          <w:sz w:val="18"/>
          <w:szCs w:val="18"/>
        </w:rPr>
        <w:t>m)</w:t>
      </w:r>
    </w:p>
    <w:p w14:paraId="4F49282A" w14:textId="0B81B603" w:rsidR="003D650C" w:rsidRPr="000B7C42" w:rsidRDefault="00816E70" w:rsidP="000B7C42">
      <w:pPr>
        <w:rPr>
          <w:b/>
          <w:sz w:val="18"/>
          <w:szCs w:val="18"/>
        </w:rPr>
      </w:pPr>
      <w:r w:rsidRPr="004029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79A180" wp14:editId="7D358E07">
                <wp:simplePos x="0" y="0"/>
                <wp:positionH relativeFrom="margin">
                  <wp:posOffset>3789045</wp:posOffset>
                </wp:positionH>
                <wp:positionV relativeFrom="margin">
                  <wp:posOffset>4457700</wp:posOffset>
                </wp:positionV>
                <wp:extent cx="3134995" cy="3793490"/>
                <wp:effectExtent l="17145" t="12700" r="22860" b="2921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134995" cy="3793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6"/>
                            </w:tblGrid>
                            <w:tr w:rsidR="003C3359" w14:paraId="6FC1D01B" w14:textId="77777777" w:rsidTr="00267250">
                              <w:trPr>
                                <w:trHeight w:val="5130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19F2B2" w14:textId="77777777" w:rsidR="003C3359" w:rsidRDefault="003C3359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Academic Senate means an organization whose primary function is to make recommendations with respect to academic and professional matters.</w:t>
                                  </w:r>
                                </w:p>
                                <w:p w14:paraId="47806FFA" w14:textId="77777777" w:rsidR="003C3359" w:rsidRDefault="003C3359">
                                  <w:pPr>
                                    <w:spacing w:line="276" w:lineRule="auto"/>
                                    <w:ind w:left="720" w:hanging="36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Academic and Professional matters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means the following policy development and implementation matters:</w:t>
                                  </w:r>
                                  <w:r>
                                    <w:rPr>
                                      <w:rFonts w:eastAsia="+mn-ea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554B771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Curriculum, including establishing prerequisites</w:t>
                                  </w:r>
                                </w:p>
                                <w:p w14:paraId="3E0E39ED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Degree &amp; Certificate Requirements</w:t>
                                  </w:r>
                                </w:p>
                                <w:p w14:paraId="42D104B3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Grading Policies</w:t>
                                  </w:r>
                                </w:p>
                                <w:p w14:paraId="67AE2B6E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Educational Program Development</w:t>
                                  </w:r>
                                </w:p>
                                <w:p w14:paraId="1FC50416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Standards &amp; Policies regarding Student Preparation and Success</w:t>
                                  </w:r>
                                </w:p>
                                <w:p w14:paraId="643A93C3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College governance structures, as related to faculty roles</w:t>
                                  </w:r>
                                </w:p>
                                <w:p w14:paraId="36437C87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Faculty roles and involvement in accreditation process</w:t>
                                  </w:r>
                                </w:p>
                                <w:p w14:paraId="560D14F8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Policies for faculty professional development activities</w:t>
                                  </w:r>
                                </w:p>
                                <w:p w14:paraId="4EEA4456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Processes for program review</w:t>
                                  </w:r>
                                </w:p>
                                <w:p w14:paraId="0C4C73B5" w14:textId="77777777" w:rsidR="003C3359" w:rsidRDefault="003C3359">
                                  <w:pPr>
                                    <w:tabs>
                                      <w:tab w:val="num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Processes for institutional planning and budget development</w:t>
                                  </w:r>
                                </w:p>
                                <w:p w14:paraId="6BFF9FC6" w14:textId="77777777" w:rsidR="003C3359" w:rsidRDefault="003C3359">
                                  <w:pPr>
                                    <w:tabs>
                                      <w:tab w:val="left" w:pos="720"/>
                                    </w:tabs>
                                    <w:ind w:left="720" w:hanging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</w:t>
                                  </w:r>
                                  <w:r>
                                    <w:rPr>
                                      <w:rFonts w:eastAsia="Wingdings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+mn-ea"/>
                                      <w:sz w:val="18"/>
                                      <w:szCs w:val="18"/>
                                    </w:rPr>
                                    <w:t>Other academic and professional matters as mutually agreed upon.</w:t>
                                  </w:r>
                                </w:p>
                                <w:p w14:paraId="48A15189" w14:textId="77777777" w:rsidR="003C3359" w:rsidRDefault="003C3359">
                                  <w:pPr>
                                    <w:pBdr>
                                      <w:top w:val="single" w:sz="8" w:space="10" w:color="FFFFFF"/>
                                      <w:bottom w:val="single" w:sz="8" w:space="10" w:color="FFFFFF"/>
                                    </w:pBdr>
                                    <w:jc w:val="center"/>
                                    <w:rPr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985C1" w14:textId="77777777" w:rsidR="003C3359" w:rsidRDefault="003C3359" w:rsidP="003C335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8.35pt;margin-top:351pt;width:246.85pt;height:29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" o:allowincell="f" fillcolor="#943634" strokecolor="#9bbb59" strokeweight="3pt">
                <v:shadow color="#5d7035" opacity="49150f" offset="1pt,1pt"/>
                <v:textbox inset="3.6pt,,3.6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6"/>
                      </w:tblGrid>
                      <w:tr w:rsidR="003C3359" w14:paraId="6FC1D01B" w14:textId="77777777" w:rsidTr="00267250">
                        <w:trPr>
                          <w:trHeight w:val="5130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19F2B2" w14:textId="77777777" w:rsidR="003C3359" w:rsidRDefault="003C3359">
                            <w:pPr>
                              <w:spacing w:line="276" w:lineRule="auto"/>
                              <w:ind w:left="720" w:hanging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sz w:val="18"/>
                                <w:szCs w:val="18"/>
                              </w:rPr>
                              <w:t>Academic Senate means an organization whose primary function is to make recommendations with respect to academic and professional matters.</w:t>
                            </w:r>
                          </w:p>
                          <w:p w14:paraId="47806FFA" w14:textId="77777777" w:rsidR="003C3359" w:rsidRDefault="003C3359">
                            <w:pPr>
                              <w:spacing w:line="276" w:lineRule="auto"/>
                              <w:ind w:left="720" w:hanging="36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sz w:val="18"/>
                                <w:szCs w:val="18"/>
                              </w:rPr>
                              <w:t>Academic and Professional matters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means the following policy development and implementation matters: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54B771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Curriculum, including establishing prerequisites</w:t>
                            </w:r>
                          </w:p>
                          <w:p w14:paraId="3E0E39ED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Degree &amp; Certificate Requirements</w:t>
                            </w:r>
                          </w:p>
                          <w:p w14:paraId="42D104B3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Grading Policies</w:t>
                            </w:r>
                          </w:p>
                          <w:p w14:paraId="67AE2B6E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Educational Program Development</w:t>
                            </w:r>
                          </w:p>
                          <w:p w14:paraId="1FC50416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Standards &amp; Policies regarding Student Preparation and Success</w:t>
                            </w:r>
                          </w:p>
                          <w:p w14:paraId="643A93C3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College governance structures, as related to faculty roles</w:t>
                            </w:r>
                          </w:p>
                          <w:p w14:paraId="36437C87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Faculty roles and involvement in accreditation process</w:t>
                            </w:r>
                          </w:p>
                          <w:p w14:paraId="560D14F8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Policies for faculty professional development activities</w:t>
                            </w:r>
                          </w:p>
                          <w:p w14:paraId="4EEA4456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Processes for program review</w:t>
                            </w:r>
                          </w:p>
                          <w:p w14:paraId="0C4C73B5" w14:textId="77777777" w:rsidR="003C3359" w:rsidRDefault="003C3359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Processes for institutional planning and budget development</w:t>
                            </w:r>
                          </w:p>
                          <w:p w14:paraId="6BFF9FC6" w14:textId="77777777" w:rsidR="003C3359" w:rsidRDefault="003C3359">
                            <w:pPr>
                              <w:tabs>
                                <w:tab w:val="left" w:pos="720"/>
                              </w:tabs>
                              <w:ind w:left="720" w:hanging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</w:t>
                            </w:r>
                            <w:r>
                              <w:rPr>
                                <w:rFonts w:eastAsia="Wingdings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sz w:val="18"/>
                                <w:szCs w:val="18"/>
                              </w:rPr>
                              <w:t>Other academic and professional matters as mutually agreed upon.</w:t>
                            </w:r>
                          </w:p>
                          <w:p w14:paraId="48A15189" w14:textId="77777777" w:rsidR="003C3359" w:rsidRDefault="003C3359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95985C1" w14:textId="77777777" w:rsidR="003C3359" w:rsidRDefault="003C3359" w:rsidP="003C335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CurCom</w:t>
      </w:r>
      <w:r w:rsidR="00180F4E" w:rsidRPr="00402947">
        <w:rPr>
          <w:sz w:val="18"/>
          <w:szCs w:val="18"/>
        </w:rPr>
        <w:t xml:space="preserve">, </w:t>
      </w:r>
      <w:r w:rsidR="00CD67E1" w:rsidRPr="00402947">
        <w:rPr>
          <w:sz w:val="18"/>
          <w:szCs w:val="18"/>
        </w:rPr>
        <w:t xml:space="preserve">Fac/Tech,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EdCA</w:t>
      </w:r>
      <w:r w:rsidR="00CD67E1" w:rsidRPr="00402947">
        <w:rPr>
          <w:sz w:val="18"/>
          <w:szCs w:val="18"/>
        </w:rPr>
        <w:t>P</w:t>
      </w: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04381ED3" w14:textId="1F8A8093" w:rsidR="00667AC0" w:rsidRDefault="00667AC0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Treasurer</w:t>
      </w:r>
    </w:p>
    <w:p w14:paraId="094E6522" w14:textId="1F735C39" w:rsidR="00667AC0" w:rsidRDefault="00667AC0" w:rsidP="00667AC0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Reminder and discussion on dues and where the expenditures go.  Dues are voluntary, but are very helpful for the acknowledgement of faculty excellence and scholarships.</w:t>
      </w:r>
    </w:p>
    <w:p w14:paraId="2ECF6886" w14:textId="2B75818A" w:rsidR="004E7FE4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Secretary,</w:t>
      </w:r>
      <w:r w:rsidR="004E7FE4">
        <w:rPr>
          <w:sz w:val="18"/>
          <w:szCs w:val="18"/>
        </w:rPr>
        <w:t xml:space="preserve"> </w:t>
      </w:r>
      <w:r w:rsidRPr="00402947">
        <w:rPr>
          <w:sz w:val="18"/>
          <w:szCs w:val="18"/>
        </w:rPr>
        <w:t>Vice President</w:t>
      </w:r>
      <w:r w:rsidR="005B7F4E">
        <w:rPr>
          <w:sz w:val="18"/>
          <w:szCs w:val="18"/>
        </w:rPr>
        <w:t xml:space="preserve">, </w:t>
      </w:r>
    </w:p>
    <w:p w14:paraId="46893F3D" w14:textId="4DD30E9D" w:rsidR="0098209E" w:rsidRDefault="009471E4" w:rsidP="0079439F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5B7F4E">
        <w:rPr>
          <w:sz w:val="18"/>
          <w:szCs w:val="18"/>
        </w:rPr>
        <w:t>President</w:t>
      </w:r>
      <w:r w:rsidR="005B7F4E" w:rsidRPr="005B7F4E">
        <w:rPr>
          <w:sz w:val="18"/>
          <w:szCs w:val="18"/>
        </w:rPr>
        <w:t xml:space="preserve"> </w:t>
      </w:r>
    </w:p>
    <w:p w14:paraId="0C90B129" w14:textId="77777777" w:rsidR="004E7FE4" w:rsidRPr="006C4577" w:rsidRDefault="004E7FE4" w:rsidP="004E7FE4">
      <w:pPr>
        <w:pStyle w:val="ListParagraph"/>
        <w:numPr>
          <w:ilvl w:val="3"/>
          <w:numId w:val="9"/>
        </w:numPr>
        <w:rPr>
          <w:i/>
          <w:sz w:val="18"/>
          <w:szCs w:val="18"/>
        </w:rPr>
      </w:pPr>
      <w:r w:rsidRPr="006C4577">
        <w:rPr>
          <w:i/>
          <w:sz w:val="18"/>
          <w:szCs w:val="18"/>
        </w:rPr>
        <w:t>These items and Unfinished Business items were presented to the body as an update, intended for informational purposes.  An explanation of the “10+1” items was provided, as well as an overview of the governance structure, and the public nature of meetings (any faculty can attend, as well as the general public).</w:t>
      </w:r>
    </w:p>
    <w:p w14:paraId="55F75550" w14:textId="77777777" w:rsidR="004E7FE4" w:rsidRPr="0079439F" w:rsidRDefault="004E7FE4" w:rsidP="004E7FE4">
      <w:pPr>
        <w:pStyle w:val="ListParagraph"/>
        <w:numPr>
          <w:ilvl w:val="3"/>
          <w:numId w:val="9"/>
        </w:numPr>
        <w:rPr>
          <w:sz w:val="18"/>
          <w:szCs w:val="18"/>
        </w:rPr>
      </w:pPr>
    </w:p>
    <w:p w14:paraId="392BDABB" w14:textId="77777777" w:rsidR="005B7F4E" w:rsidRPr="00402947" w:rsidRDefault="005B7F4E" w:rsidP="005B7F4E">
      <w:pPr>
        <w:pStyle w:val="ListParagraph"/>
        <w:ind w:left="720"/>
        <w:rPr>
          <w:sz w:val="18"/>
          <w:szCs w:val="18"/>
        </w:rPr>
      </w:pPr>
    </w:p>
    <w:p w14:paraId="300506DE" w14:textId="50BF3DEB" w:rsidR="000B7C42" w:rsidRPr="00575AB4" w:rsidRDefault="000B7C42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14:paraId="515BFB29" w14:textId="376099DE" w:rsidR="000B7C42" w:rsidRDefault="000B7C42" w:rsidP="00575AB4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By-laws and Constitution (general membership vote in Spring)</w:t>
      </w:r>
    </w:p>
    <w:p w14:paraId="53B73B09" w14:textId="6BFFCFD7" w:rsidR="000B7C42" w:rsidRDefault="000B7C42" w:rsidP="00575AB4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Success and Student Equity Plan (AS Council vote at September meeting)</w:t>
      </w:r>
    </w:p>
    <w:p w14:paraId="4FD560F8" w14:textId="77777777" w:rsidR="000B7C42" w:rsidRPr="000B7C42" w:rsidRDefault="000B7C42" w:rsidP="000B7C42">
      <w:pPr>
        <w:ind w:left="360"/>
        <w:rPr>
          <w:sz w:val="18"/>
          <w:szCs w:val="18"/>
        </w:rPr>
      </w:pPr>
    </w:p>
    <w:p w14:paraId="323FD41D" w14:textId="0222204C" w:rsidR="0031741B" w:rsidRPr="00402947" w:rsidRDefault="0031741B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  <w:r w:rsidR="000B7C42">
        <w:rPr>
          <w:b/>
          <w:sz w:val="18"/>
          <w:szCs w:val="18"/>
        </w:rPr>
        <w:t xml:space="preserve"> for AS Council</w:t>
      </w:r>
    </w:p>
    <w:p w14:paraId="46274DE8" w14:textId="44DF1614" w:rsidR="00F17CA4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Academic Senate goals for 2014-15</w:t>
      </w:r>
    </w:p>
    <w:p w14:paraId="1AE4D6A6" w14:textId="7CF89B40" w:rsidR="00F17CA4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Emergency Preparedness Plan</w:t>
      </w:r>
    </w:p>
    <w:p w14:paraId="3FF914C1" w14:textId="63FAF59E" w:rsidR="00F17CA4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Sabbatical Document review</w:t>
      </w:r>
    </w:p>
    <w:p w14:paraId="6802F6F6" w14:textId="7A246638" w:rsidR="005B7F4E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Update of Making Decision Document</w:t>
      </w:r>
      <w:r w:rsidR="00DB653D" w:rsidRPr="00F17CA4">
        <w:rPr>
          <w:sz w:val="18"/>
          <w:szCs w:val="18"/>
        </w:rPr>
        <w:tab/>
      </w:r>
    </w:p>
    <w:p w14:paraId="61726AC0" w14:textId="3D1DB40A" w:rsidR="000B7C42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Analysis of Accreditation Gap Analysis</w:t>
      </w:r>
    </w:p>
    <w:p w14:paraId="7D76440D" w14:textId="3790AD4A" w:rsidR="000B7C42" w:rsidRPr="00F17CA4" w:rsidRDefault="000B7C42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Hiring Prioritization</w:t>
      </w:r>
    </w:p>
    <w:p w14:paraId="31AA1D87" w14:textId="01394D80" w:rsidR="00CD67E1" w:rsidRPr="00F17CA4" w:rsidRDefault="0031741B" w:rsidP="00F17CA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 xml:space="preserve">MoU with LaVerne </w:t>
      </w: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0E5ECB2B" w14:textId="0475D1BD" w:rsidR="000B7C42" w:rsidRDefault="000B7C4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Future Topics for AS Council</w:t>
      </w:r>
    </w:p>
    <w:p w14:paraId="65A4F5C7" w14:textId="7AC53638" w:rsidR="000B7C42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Adult Education Plan</w:t>
      </w:r>
    </w:p>
    <w:p w14:paraId="36FBF3D0" w14:textId="7ABE035E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0B7C42">
        <w:rPr>
          <w:sz w:val="18"/>
          <w:szCs w:val="18"/>
        </w:rPr>
        <w:t>Facilities Master Plan</w:t>
      </w:r>
    </w:p>
    <w:p w14:paraId="66942542" w14:textId="581BCE37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Tech Master Plan</w:t>
      </w:r>
    </w:p>
    <w:p w14:paraId="5C663568" w14:textId="7D3DFF8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Enrollment Management Plan</w:t>
      </w:r>
    </w:p>
    <w:p w14:paraId="3DC3025A" w14:textId="388BC856" w:rsidR="000B7C42" w:rsidRDefault="000B7C42" w:rsidP="000B7C42">
      <w:pPr>
        <w:pStyle w:val="ListParagraph"/>
        <w:numPr>
          <w:ilvl w:val="1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District Policies</w:t>
      </w:r>
    </w:p>
    <w:p w14:paraId="4E80A6CC" w14:textId="77777777" w:rsidR="000B7C42" w:rsidRPr="000B7C42" w:rsidRDefault="000B7C42" w:rsidP="000B7C42">
      <w:pPr>
        <w:ind w:left="360"/>
        <w:rPr>
          <w:sz w:val="18"/>
          <w:szCs w:val="18"/>
        </w:rPr>
      </w:pPr>
    </w:p>
    <w:p w14:paraId="19039A9E" w14:textId="120C57D7" w:rsidR="00AE5DC2" w:rsidRPr="0091697E" w:rsidRDefault="001C3032" w:rsidP="0091697E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  <w:r w:rsidR="00AE5DC2" w:rsidRPr="0091697E">
        <w:rPr>
          <w:sz w:val="18"/>
          <w:szCs w:val="18"/>
        </w:rPr>
        <w:t xml:space="preserve"> </w:t>
      </w:r>
    </w:p>
    <w:p w14:paraId="10FB2A4D" w14:textId="3A5E4AA7" w:rsidR="00F17CA4" w:rsidRPr="000B7C42" w:rsidRDefault="000B7C42" w:rsidP="000B7C42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September 19</w:t>
      </w:r>
      <w:r w:rsidRPr="000B7C4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(Friday) – Fall Fling</w:t>
      </w:r>
    </w:p>
    <w:sectPr w:rsidR="00F17CA4" w:rsidRPr="000B7C42" w:rsidSect="00122D9A">
      <w:footerReference w:type="default" r:id="rId9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B36F" w14:textId="77777777" w:rsidR="00C25700" w:rsidRDefault="00C25700" w:rsidP="005E7411">
      <w:r>
        <w:separator/>
      </w:r>
    </w:p>
  </w:endnote>
  <w:endnote w:type="continuationSeparator" w:id="0">
    <w:p w14:paraId="2163C8D0" w14:textId="77777777" w:rsidR="00C25700" w:rsidRDefault="00C25700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4E7FE4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1352" w14:textId="77777777" w:rsidR="00C25700" w:rsidRDefault="00C25700" w:rsidP="005E7411">
      <w:r>
        <w:separator/>
      </w:r>
    </w:p>
  </w:footnote>
  <w:footnote w:type="continuationSeparator" w:id="0">
    <w:p w14:paraId="35A84471" w14:textId="77777777" w:rsidR="00C25700" w:rsidRDefault="00C25700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4BD0FDA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13A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B7C42"/>
    <w:rsid w:val="000C4A02"/>
    <w:rsid w:val="000C5D91"/>
    <w:rsid w:val="000C634D"/>
    <w:rsid w:val="000C695C"/>
    <w:rsid w:val="000C708B"/>
    <w:rsid w:val="000D042A"/>
    <w:rsid w:val="000D1F0B"/>
    <w:rsid w:val="000D2443"/>
    <w:rsid w:val="000D5649"/>
    <w:rsid w:val="000D6F54"/>
    <w:rsid w:val="000E010F"/>
    <w:rsid w:val="000E03CD"/>
    <w:rsid w:val="000E57A0"/>
    <w:rsid w:val="000E633B"/>
    <w:rsid w:val="000E6A5D"/>
    <w:rsid w:val="000F05F4"/>
    <w:rsid w:val="000F0F63"/>
    <w:rsid w:val="000F1807"/>
    <w:rsid w:val="000F5BCF"/>
    <w:rsid w:val="00102C12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6D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2966"/>
    <w:rsid w:val="001D3063"/>
    <w:rsid w:val="001D4455"/>
    <w:rsid w:val="001D6342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210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E7FE4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AB4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B7F4E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67AC0"/>
    <w:rsid w:val="00670DD6"/>
    <w:rsid w:val="00672BEC"/>
    <w:rsid w:val="00673261"/>
    <w:rsid w:val="00673569"/>
    <w:rsid w:val="00673901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2E8B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4577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439F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57E1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E0F"/>
    <w:rsid w:val="00914065"/>
    <w:rsid w:val="00915C4B"/>
    <w:rsid w:val="00916314"/>
    <w:rsid w:val="0091697E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E0042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4C85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5DC2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06551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26B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50"/>
    <w:rsid w:val="00D9752D"/>
    <w:rsid w:val="00DA0D4E"/>
    <w:rsid w:val="00DA39D5"/>
    <w:rsid w:val="00DA76AE"/>
    <w:rsid w:val="00DB0993"/>
    <w:rsid w:val="00DB13D7"/>
    <w:rsid w:val="00DB4FE6"/>
    <w:rsid w:val="00DB653D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622E"/>
    <w:rsid w:val="00E432CD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75B1"/>
    <w:rsid w:val="00E80226"/>
    <w:rsid w:val="00E83279"/>
    <w:rsid w:val="00E83ABE"/>
    <w:rsid w:val="00E846F1"/>
    <w:rsid w:val="00E84D2F"/>
    <w:rsid w:val="00E85670"/>
    <w:rsid w:val="00E86535"/>
    <w:rsid w:val="00E904FF"/>
    <w:rsid w:val="00E92087"/>
    <w:rsid w:val="00E931F5"/>
    <w:rsid w:val="00E9354F"/>
    <w:rsid w:val="00E9491B"/>
    <w:rsid w:val="00E95462"/>
    <w:rsid w:val="00E95B70"/>
    <w:rsid w:val="00E97EFB"/>
    <w:rsid w:val="00EA0A74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17CA4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87955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202230-A498-DA45-8168-804ED1B4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Nathan Bowen</cp:lastModifiedBy>
  <cp:revision>6</cp:revision>
  <cp:lastPrinted>2014-04-15T05:01:00Z</cp:lastPrinted>
  <dcterms:created xsi:type="dcterms:W3CDTF">2014-08-18T21:36:00Z</dcterms:created>
  <dcterms:modified xsi:type="dcterms:W3CDTF">2014-08-19T21:46:00Z</dcterms:modified>
</cp:coreProperties>
</file>