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6C4E0C" w:rsidP="00C86BD3">
      <w:pPr>
        <w:jc w:val="center"/>
        <w:rPr>
          <w:rFonts w:ascii="Century Gothic" w:hAnsi="Century Gothic"/>
          <w:b/>
          <w:bCs w:val="0"/>
          <w:sz w:val="28"/>
          <w:szCs w:val="28"/>
        </w:rPr>
      </w:pPr>
      <w:r>
        <w:rPr>
          <w:rFonts w:ascii="Century Gothic" w:hAnsi="Century Gothic"/>
          <w:b/>
          <w:bCs w:val="0"/>
          <w:sz w:val="28"/>
          <w:szCs w:val="28"/>
        </w:rPr>
        <w:t>We</w:t>
      </w:r>
      <w:r w:rsidR="00C86BD3">
        <w:rPr>
          <w:rFonts w:ascii="Century Gothic" w:hAnsi="Century Gothic"/>
          <w:b/>
          <w:bCs w:val="0"/>
          <w:sz w:val="28"/>
          <w:szCs w:val="28"/>
        </w:rPr>
        <w:t>d</w:t>
      </w:r>
      <w:r>
        <w:rPr>
          <w:rFonts w:ascii="Century Gothic" w:hAnsi="Century Gothic"/>
          <w:b/>
          <w:bCs w:val="0"/>
          <w:sz w:val="28"/>
          <w:szCs w:val="28"/>
        </w:rPr>
        <w:t>nesd</w:t>
      </w:r>
      <w:r w:rsidR="00C86BD3">
        <w:rPr>
          <w:rFonts w:ascii="Century Gothic" w:hAnsi="Century Gothic"/>
          <w:b/>
          <w:bCs w:val="0"/>
          <w:sz w:val="28"/>
          <w:szCs w:val="28"/>
        </w:rPr>
        <w:t xml:space="preserve">ay, </w:t>
      </w:r>
      <w:r w:rsidR="007030A3">
        <w:rPr>
          <w:rFonts w:ascii="Century Gothic" w:hAnsi="Century Gothic"/>
          <w:b/>
          <w:bCs w:val="0"/>
          <w:sz w:val="28"/>
          <w:szCs w:val="28"/>
        </w:rPr>
        <w:t>September 10</w:t>
      </w:r>
      <w:r>
        <w:rPr>
          <w:rFonts w:ascii="Century Gothic" w:hAnsi="Century Gothic"/>
          <w:b/>
          <w:bCs w:val="0"/>
          <w:sz w:val="28"/>
          <w:szCs w:val="28"/>
        </w:rPr>
        <w:t>th</w:t>
      </w:r>
      <w:r w:rsidR="00FE2D6A">
        <w:rPr>
          <w:rFonts w:ascii="Century Gothic" w:hAnsi="Century Gothic"/>
          <w:b/>
          <w:bCs w:val="0"/>
          <w:sz w:val="28"/>
          <w:szCs w:val="28"/>
        </w:rPr>
        <w:t>, 2014</w:t>
      </w:r>
      <w:r w:rsidR="00C86BD3"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00FE2D6A">
        <w:rPr>
          <w:rFonts w:ascii="Century Gothic" w:hAnsi="Century Gothic"/>
          <w:b/>
          <w:bCs w:val="0"/>
          <w:sz w:val="28"/>
          <w:szCs w:val="28"/>
        </w:rPr>
        <w:t xml:space="preserve"> FH 112A</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6C4E0C"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7030A3" w:rsidP="006C4E0C">
            <w:pPr>
              <w:rPr>
                <w:rFonts w:ascii="Century Gothic" w:hAnsi="Century Gothic"/>
                <w:sz w:val="16"/>
                <w:szCs w:val="16"/>
              </w:rPr>
            </w:pPr>
            <w:r>
              <w:rPr>
                <w:rFonts w:ascii="Century Gothic" w:hAnsi="Century Gothic"/>
                <w:sz w:val="16"/>
                <w:szCs w:val="16"/>
              </w:rPr>
              <w:t>Felicia Torres</w:t>
            </w: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7030A3"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6C4E0C"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452F4D"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7030A3"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Default="006C4E0C" w:rsidP="00CD2B00">
            <w:pPr>
              <w:jc w:val="center"/>
              <w:rPr>
                <w:rFonts w:ascii="Century Gothic" w:hAnsi="Century Gothic"/>
                <w:b/>
                <w:sz w:val="16"/>
                <w:szCs w:val="16"/>
              </w:rPr>
            </w:pPr>
            <w:r>
              <w:rPr>
                <w:rFonts w:ascii="Century Gothic" w:hAnsi="Century Gothic"/>
                <w:b/>
                <w:sz w:val="16"/>
                <w:szCs w:val="16"/>
              </w:rPr>
              <w:t>x</w:t>
            </w:r>
          </w:p>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Kathy McDonald Rojas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Holly Ramsey</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7030A3"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Linda Sanders</w:t>
            </w:r>
          </w:p>
        </w:tc>
        <w:tc>
          <w:tcPr>
            <w:tcW w:w="810" w:type="dxa"/>
            <w:tcBorders>
              <w:right w:val="single" w:sz="12" w:space="0" w:color="auto"/>
            </w:tcBorders>
            <w:vAlign w:val="center"/>
          </w:tcPr>
          <w:p w:rsidR="00802EE9" w:rsidRDefault="007030A3"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April Hunt</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2160"/>
      </w:tblGrid>
      <w:tr w:rsidR="00802EE9" w:rsidRPr="00D42F30" w:rsidTr="007030A3">
        <w:trPr>
          <w:tblHeader/>
        </w:trPr>
        <w:tc>
          <w:tcPr>
            <w:tcW w:w="757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216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7030A3">
        <w:tc>
          <w:tcPr>
            <w:tcW w:w="757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216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7030A3">
        <w:trPr>
          <w:trHeight w:val="512"/>
        </w:trPr>
        <w:tc>
          <w:tcPr>
            <w:tcW w:w="757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216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7030A3">
        <w:trPr>
          <w:trHeight w:val="6560"/>
        </w:trPr>
        <w:tc>
          <w:tcPr>
            <w:tcW w:w="7578" w:type="dxa"/>
          </w:tcPr>
          <w:p w:rsidR="00802EE9" w:rsidRDefault="00802EE9" w:rsidP="007030A3">
            <w:pPr>
              <w:pStyle w:val="ListParagraph"/>
              <w:numPr>
                <w:ilvl w:val="0"/>
                <w:numId w:val="10"/>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7030A3">
            <w:pPr>
              <w:pStyle w:val="ListParagraph"/>
              <w:numPr>
                <w:ilvl w:val="0"/>
                <w:numId w:val="10"/>
              </w:numPr>
              <w:jc w:val="both"/>
              <w:rPr>
                <w:rFonts w:ascii="Century Gothic" w:hAnsi="Century Gothic"/>
                <w:b/>
                <w:sz w:val="20"/>
              </w:rPr>
            </w:pPr>
            <w:r w:rsidRPr="00D42F30">
              <w:rPr>
                <w:rFonts w:ascii="Century Gothic" w:hAnsi="Century Gothic"/>
                <w:b/>
                <w:sz w:val="20"/>
                <w:szCs w:val="22"/>
              </w:rPr>
              <w:t>REPORTS/ PRESENTATIONS</w:t>
            </w:r>
          </w:p>
          <w:p w:rsidR="00802EE9" w:rsidRPr="000865EB" w:rsidRDefault="00802EE9" w:rsidP="007030A3">
            <w:pPr>
              <w:pStyle w:val="ListParagraph"/>
              <w:numPr>
                <w:ilvl w:val="1"/>
                <w:numId w:val="10"/>
              </w:numPr>
              <w:jc w:val="both"/>
              <w:rPr>
                <w:rFonts w:ascii="Century Gothic" w:hAnsi="Century Gothic"/>
                <w:b/>
                <w:sz w:val="20"/>
              </w:rPr>
            </w:pPr>
            <w:r w:rsidRPr="000865EB">
              <w:rPr>
                <w:rFonts w:ascii="Century Gothic" w:hAnsi="Century Gothic"/>
                <w:b/>
                <w:sz w:val="20"/>
              </w:rPr>
              <w:t>Executive Board</w:t>
            </w:r>
          </w:p>
          <w:p w:rsidR="00802EE9" w:rsidRDefault="00802EE9" w:rsidP="007030A3">
            <w:pPr>
              <w:pStyle w:val="ListParagraph"/>
              <w:numPr>
                <w:ilvl w:val="2"/>
                <w:numId w:val="10"/>
              </w:numPr>
              <w:jc w:val="both"/>
              <w:rPr>
                <w:rFonts w:ascii="Century Gothic" w:hAnsi="Century Gothic"/>
                <w:b/>
                <w:sz w:val="20"/>
              </w:rPr>
            </w:pPr>
            <w:r w:rsidRPr="007407C4">
              <w:rPr>
                <w:rFonts w:ascii="Century Gothic" w:hAnsi="Century Gothic"/>
                <w:b/>
                <w:sz w:val="20"/>
              </w:rPr>
              <w:t xml:space="preserve">President </w:t>
            </w:r>
          </w:p>
          <w:p w:rsidR="006C4E0C" w:rsidRDefault="006C4E0C" w:rsidP="006C4E0C">
            <w:pPr>
              <w:pStyle w:val="ListParagraph"/>
              <w:jc w:val="both"/>
              <w:rPr>
                <w:rFonts w:ascii="Century Gothic" w:hAnsi="Century Gothic"/>
                <w:b/>
                <w:sz w:val="20"/>
              </w:rPr>
            </w:pPr>
          </w:p>
          <w:p w:rsidR="007030A3" w:rsidRPr="007030A3" w:rsidRDefault="007030A3" w:rsidP="007030A3">
            <w:pPr>
              <w:numPr>
                <w:ilvl w:val="0"/>
                <w:numId w:val="10"/>
              </w:numPr>
              <w:textAlignment w:val="center"/>
              <w:rPr>
                <w:rFonts w:ascii="Times New Roman" w:hAnsi="Times New Roman"/>
                <w:bCs w:val="0"/>
                <w:sz w:val="24"/>
              </w:rPr>
            </w:pPr>
            <w:r w:rsidRPr="007030A3">
              <w:rPr>
                <w:rFonts w:ascii="Calibri" w:hAnsi="Calibri"/>
                <w:bCs w:val="0"/>
                <w:szCs w:val="22"/>
              </w:rPr>
              <w:t>Gilbert: Went to Board Meeting, reported on meeting , Classified report to Board talked about the convention in June and stepping it up for Professional Development, concerted effort for us to get to know people we talk to (campus tours), Senate Bill: Signed off on Classified MUST be included in Professional Dev. Board was happy about our use/push of Lynda.com</w:t>
            </w:r>
          </w:p>
          <w:p w:rsidR="00802EE9" w:rsidRPr="001C2CED" w:rsidRDefault="00802EE9" w:rsidP="00CD2B00">
            <w:pPr>
              <w:ind w:left="2160"/>
              <w:jc w:val="both"/>
              <w:rPr>
                <w:rFonts w:ascii="Century Gothic" w:hAnsi="Century Gothic"/>
                <w:sz w:val="20"/>
              </w:rPr>
            </w:pPr>
          </w:p>
          <w:p w:rsidR="00802EE9" w:rsidRDefault="00802EE9" w:rsidP="007030A3">
            <w:pPr>
              <w:numPr>
                <w:ilvl w:val="2"/>
                <w:numId w:val="10"/>
              </w:numPr>
              <w:jc w:val="both"/>
              <w:rPr>
                <w:rFonts w:ascii="Century Gothic" w:hAnsi="Century Gothic"/>
                <w:b/>
                <w:sz w:val="20"/>
              </w:rPr>
            </w:pPr>
            <w:r>
              <w:rPr>
                <w:rFonts w:ascii="Century Gothic" w:hAnsi="Century Gothic"/>
                <w:b/>
                <w:sz w:val="20"/>
              </w:rPr>
              <w:t>Professional Development</w:t>
            </w:r>
          </w:p>
          <w:p w:rsidR="00802EE9" w:rsidRPr="0055740B" w:rsidRDefault="00802EE9" w:rsidP="0055740B">
            <w:pPr>
              <w:jc w:val="both"/>
              <w:rPr>
                <w:rFonts w:ascii="Century Gothic" w:hAnsi="Century Gothic"/>
                <w:sz w:val="20"/>
              </w:rPr>
            </w:pPr>
          </w:p>
          <w:p w:rsidR="007030A3" w:rsidRPr="007030A3" w:rsidRDefault="007030A3" w:rsidP="007030A3">
            <w:pPr>
              <w:numPr>
                <w:ilvl w:val="0"/>
                <w:numId w:val="10"/>
              </w:numPr>
              <w:textAlignment w:val="center"/>
              <w:rPr>
                <w:rFonts w:ascii="Times New Roman" w:hAnsi="Times New Roman"/>
                <w:bCs w:val="0"/>
                <w:sz w:val="24"/>
              </w:rPr>
            </w:pPr>
            <w:r w:rsidRPr="007030A3">
              <w:rPr>
                <w:rFonts w:ascii="Calibri" w:hAnsi="Calibri"/>
                <w:bCs w:val="0"/>
                <w:szCs w:val="22"/>
              </w:rPr>
              <w:t>Leanne spoke to Student Services Council about Lynda.com trainings, Classified Newsletter</w:t>
            </w:r>
          </w:p>
          <w:p w:rsidR="007030A3" w:rsidRPr="007030A3" w:rsidRDefault="007030A3" w:rsidP="007030A3">
            <w:pPr>
              <w:numPr>
                <w:ilvl w:val="1"/>
                <w:numId w:val="10"/>
              </w:numPr>
              <w:textAlignment w:val="center"/>
              <w:rPr>
                <w:rFonts w:ascii="Times New Roman" w:hAnsi="Times New Roman"/>
                <w:bCs w:val="0"/>
                <w:sz w:val="24"/>
              </w:rPr>
            </w:pPr>
            <w:r w:rsidRPr="007030A3">
              <w:rPr>
                <w:rFonts w:ascii="Calibri" w:hAnsi="Calibri"/>
                <w:bCs w:val="0"/>
                <w:szCs w:val="22"/>
              </w:rPr>
              <w:t>Maureen: Dave Anter and others requested that all employees get closed campus once or twice a semester for professional development</w:t>
            </w:r>
          </w:p>
          <w:p w:rsidR="007030A3" w:rsidRPr="007030A3" w:rsidRDefault="007030A3" w:rsidP="007030A3">
            <w:pPr>
              <w:numPr>
                <w:ilvl w:val="0"/>
                <w:numId w:val="10"/>
              </w:numPr>
              <w:textAlignment w:val="center"/>
              <w:rPr>
                <w:rFonts w:ascii="Times New Roman" w:hAnsi="Times New Roman"/>
                <w:bCs w:val="0"/>
                <w:sz w:val="24"/>
              </w:rPr>
            </w:pPr>
            <w:r w:rsidRPr="007030A3">
              <w:rPr>
                <w:rFonts w:ascii="Calibri" w:hAnsi="Calibri"/>
                <w:bCs w:val="0"/>
                <w:szCs w:val="22"/>
              </w:rPr>
              <w:t xml:space="preserve">Campus Tour: 17th, Discussion about how to run the tour… Meant for new and classified in general. Another scheduled for a Friday morning in November. </w:t>
            </w:r>
          </w:p>
          <w:p w:rsidR="007030A3" w:rsidRPr="007030A3" w:rsidRDefault="007030A3" w:rsidP="007030A3">
            <w:pPr>
              <w:numPr>
                <w:ilvl w:val="0"/>
                <w:numId w:val="10"/>
              </w:numPr>
              <w:textAlignment w:val="center"/>
              <w:rPr>
                <w:rFonts w:ascii="Times New Roman" w:hAnsi="Times New Roman"/>
                <w:bCs w:val="0"/>
                <w:sz w:val="24"/>
              </w:rPr>
            </w:pPr>
            <w:r w:rsidRPr="007030A3">
              <w:rPr>
                <w:rFonts w:ascii="Calibri" w:hAnsi="Calibri"/>
                <w:bCs w:val="0"/>
                <w:szCs w:val="22"/>
              </w:rPr>
              <w:t xml:space="preserve">Another breakfast scheduled on the 26th, Friday. Offices can be opened late that day. </w:t>
            </w:r>
          </w:p>
          <w:p w:rsidR="007030A3" w:rsidRPr="007030A3" w:rsidRDefault="007030A3" w:rsidP="007030A3">
            <w:pPr>
              <w:numPr>
                <w:ilvl w:val="0"/>
                <w:numId w:val="10"/>
              </w:numPr>
              <w:textAlignment w:val="center"/>
              <w:rPr>
                <w:rFonts w:ascii="Times New Roman" w:hAnsi="Times New Roman"/>
                <w:bCs w:val="0"/>
                <w:sz w:val="24"/>
              </w:rPr>
            </w:pPr>
            <w:r w:rsidRPr="007030A3">
              <w:rPr>
                <w:rFonts w:ascii="Calibri" w:hAnsi="Calibri"/>
                <w:bCs w:val="0"/>
                <w:szCs w:val="22"/>
              </w:rPr>
              <w:t xml:space="preserve">District Prof Development Committee: </w:t>
            </w:r>
          </w:p>
          <w:p w:rsidR="007030A3" w:rsidRPr="007030A3" w:rsidRDefault="007030A3" w:rsidP="007030A3">
            <w:pPr>
              <w:numPr>
                <w:ilvl w:val="1"/>
                <w:numId w:val="10"/>
              </w:numPr>
              <w:textAlignment w:val="center"/>
              <w:rPr>
                <w:rFonts w:ascii="Times New Roman" w:hAnsi="Times New Roman"/>
                <w:bCs w:val="0"/>
                <w:sz w:val="24"/>
              </w:rPr>
            </w:pPr>
            <w:r w:rsidRPr="007030A3">
              <w:rPr>
                <w:rFonts w:ascii="Calibri" w:hAnsi="Calibri"/>
                <w:bCs w:val="0"/>
                <w:szCs w:val="22"/>
              </w:rPr>
              <w:t xml:space="preserve">Classified </w:t>
            </w:r>
            <w:proofErr w:type="spellStart"/>
            <w:proofErr w:type="gramStart"/>
            <w:r w:rsidRPr="007030A3">
              <w:rPr>
                <w:rFonts w:ascii="Calibri" w:hAnsi="Calibri"/>
                <w:bCs w:val="0"/>
                <w:szCs w:val="22"/>
              </w:rPr>
              <w:t>Emp</w:t>
            </w:r>
            <w:proofErr w:type="spellEnd"/>
            <w:proofErr w:type="gramEnd"/>
            <w:r w:rsidRPr="007030A3">
              <w:rPr>
                <w:rFonts w:ascii="Calibri" w:hAnsi="Calibri"/>
                <w:bCs w:val="0"/>
                <w:szCs w:val="22"/>
              </w:rPr>
              <w:t xml:space="preserve"> of the Year- </w:t>
            </w:r>
            <w:r>
              <w:rPr>
                <w:rFonts w:ascii="Calibri" w:hAnsi="Calibri"/>
                <w:bCs w:val="0"/>
                <w:szCs w:val="22"/>
              </w:rPr>
              <w:t xml:space="preserve">People needed for a committee to decide nominations. </w:t>
            </w:r>
            <w:r w:rsidRPr="007030A3">
              <w:rPr>
                <w:rFonts w:ascii="Calibri" w:hAnsi="Calibri"/>
                <w:bCs w:val="0"/>
                <w:szCs w:val="22"/>
              </w:rPr>
              <w:t xml:space="preserve"> </w:t>
            </w:r>
          </w:p>
          <w:p w:rsidR="007030A3" w:rsidRPr="007030A3" w:rsidRDefault="007030A3" w:rsidP="007030A3">
            <w:pPr>
              <w:numPr>
                <w:ilvl w:val="1"/>
                <w:numId w:val="10"/>
              </w:numPr>
              <w:textAlignment w:val="center"/>
              <w:rPr>
                <w:rFonts w:ascii="Times New Roman" w:hAnsi="Times New Roman"/>
                <w:bCs w:val="0"/>
                <w:sz w:val="24"/>
              </w:rPr>
            </w:pPr>
            <w:r w:rsidRPr="007030A3">
              <w:rPr>
                <w:rFonts w:ascii="Calibri" w:hAnsi="Calibri"/>
                <w:bCs w:val="0"/>
                <w:szCs w:val="22"/>
              </w:rPr>
              <w:t xml:space="preserve">Felicia: DEFINE what professional development is for classified </w:t>
            </w:r>
          </w:p>
          <w:p w:rsidR="007030A3" w:rsidRPr="007030A3" w:rsidRDefault="007030A3" w:rsidP="007030A3">
            <w:pPr>
              <w:numPr>
                <w:ilvl w:val="0"/>
                <w:numId w:val="10"/>
              </w:numPr>
              <w:textAlignment w:val="center"/>
              <w:rPr>
                <w:rFonts w:ascii="Times New Roman" w:hAnsi="Times New Roman"/>
                <w:bCs w:val="0"/>
                <w:sz w:val="24"/>
              </w:rPr>
            </w:pPr>
            <w:r w:rsidRPr="007030A3">
              <w:rPr>
                <w:rFonts w:ascii="Calibri" w:hAnsi="Calibri"/>
                <w:bCs w:val="0"/>
                <w:szCs w:val="22"/>
              </w:rPr>
              <w:t xml:space="preserve">District is looking into setting up a way to send district people to campuses for shadowing, etc. </w:t>
            </w:r>
            <w:r>
              <w:rPr>
                <w:rFonts w:ascii="Calibri" w:hAnsi="Calibri"/>
                <w:bCs w:val="0"/>
                <w:szCs w:val="22"/>
              </w:rPr>
              <w:t>Discussion.</w:t>
            </w:r>
          </w:p>
          <w:p w:rsidR="007030A3" w:rsidRPr="007030A3" w:rsidRDefault="007030A3" w:rsidP="007030A3">
            <w:pPr>
              <w:numPr>
                <w:ilvl w:val="0"/>
                <w:numId w:val="10"/>
              </w:numPr>
              <w:textAlignment w:val="center"/>
              <w:rPr>
                <w:rFonts w:ascii="Times New Roman" w:hAnsi="Times New Roman"/>
                <w:bCs w:val="0"/>
                <w:sz w:val="24"/>
              </w:rPr>
            </w:pPr>
            <w:r w:rsidRPr="007030A3">
              <w:rPr>
                <w:rFonts w:ascii="Calibri" w:hAnsi="Calibri"/>
                <w:bCs w:val="0"/>
                <w:szCs w:val="22"/>
              </w:rPr>
              <w:t xml:space="preserve">HR Talks: Every Friday or something there was an HR Talk and would talk about different topics and procedures. Bring them back! </w:t>
            </w:r>
          </w:p>
          <w:p w:rsidR="00802EE9" w:rsidRPr="00736D74" w:rsidRDefault="00802EE9" w:rsidP="007030A3">
            <w:pPr>
              <w:textAlignment w:val="center"/>
              <w:rPr>
                <w:rFonts w:ascii="Century Gothic" w:hAnsi="Century Gothic"/>
                <w:b/>
                <w:sz w:val="20"/>
              </w:rPr>
            </w:pPr>
          </w:p>
        </w:tc>
        <w:tc>
          <w:tcPr>
            <w:tcW w:w="216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7030A3">
        <w:trPr>
          <w:trHeight w:val="350"/>
        </w:trPr>
        <w:tc>
          <w:tcPr>
            <w:tcW w:w="7578" w:type="dxa"/>
          </w:tcPr>
          <w:p w:rsidR="00802EE9" w:rsidRPr="00736D74" w:rsidRDefault="00802EE9" w:rsidP="00DC2CBC">
            <w:pPr>
              <w:pStyle w:val="ListParagraph"/>
              <w:numPr>
                <w:ilvl w:val="0"/>
                <w:numId w:val="1"/>
              </w:numPr>
              <w:tabs>
                <w:tab w:val="left" w:pos="360"/>
              </w:tabs>
              <w:rPr>
                <w:rFonts w:ascii="Century Gothic" w:hAnsi="Century Gothic"/>
                <w:sz w:val="20"/>
              </w:rPr>
            </w:pPr>
            <w:r w:rsidRPr="00777536">
              <w:rPr>
                <w:rFonts w:ascii="Century Gothic" w:hAnsi="Century Gothic"/>
                <w:b/>
                <w:sz w:val="20"/>
                <w:szCs w:val="22"/>
              </w:rPr>
              <w:t>NEW BUSINESS</w:t>
            </w:r>
            <w:r>
              <w:rPr>
                <w:rFonts w:ascii="Century Gothic" w:hAnsi="Century Gothic"/>
                <w:sz w:val="20"/>
              </w:rPr>
              <w:t xml:space="preserve"> </w:t>
            </w:r>
          </w:p>
        </w:tc>
        <w:tc>
          <w:tcPr>
            <w:tcW w:w="2160" w:type="dxa"/>
          </w:tcPr>
          <w:p w:rsidR="00802EE9" w:rsidRDefault="00802EE9" w:rsidP="00CD2B00">
            <w:pPr>
              <w:rPr>
                <w:rFonts w:ascii="Century Gothic" w:hAnsi="Century Gothic"/>
                <w:b/>
                <w:bCs w:val="0"/>
                <w:sz w:val="20"/>
              </w:rPr>
            </w:pPr>
          </w:p>
        </w:tc>
      </w:tr>
      <w:tr w:rsidR="00802EE9" w:rsidRPr="00D42F30" w:rsidTr="007030A3">
        <w:trPr>
          <w:trHeight w:val="350"/>
        </w:trPr>
        <w:tc>
          <w:tcPr>
            <w:tcW w:w="757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216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963A41">
              <w:rPr>
                <w:rFonts w:ascii="Century Gothic" w:hAnsi="Century Gothic" w:cs="Arial"/>
                <w:b/>
                <w:sz w:val="20"/>
                <w:szCs w:val="16"/>
              </w:rPr>
              <w:t>14</w:t>
            </w:r>
            <w:bookmarkStart w:id="1" w:name="_GoBack"/>
            <w:bookmarkEnd w:id="1"/>
            <w:r w:rsidRPr="00D42F30">
              <w:rPr>
                <w:rFonts w:ascii="Century Gothic" w:hAnsi="Century Gothic" w:cs="Arial"/>
                <w:b/>
                <w:sz w:val="20"/>
                <w:szCs w:val="16"/>
              </w:rPr>
              <w:t>/1</w:t>
            </w:r>
            <w:r w:rsidR="00963A41">
              <w:rPr>
                <w:rFonts w:ascii="Century Gothic" w:hAnsi="Century Gothic" w:cs="Arial"/>
                <w:b/>
                <w:sz w:val="20"/>
                <w:szCs w:val="16"/>
              </w:rPr>
              <w:t>5</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sidR="006C4E0C">
              <w:rPr>
                <w:rFonts w:ascii="Century Gothic" w:hAnsi="Century Gothic" w:cs="Arial"/>
                <w:b/>
                <w:sz w:val="20"/>
                <w:szCs w:val="16"/>
              </w:rPr>
              <w:t>FH 112A</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C86BD3" w:rsidRPr="00D42F30" w:rsidRDefault="00E62AD4" w:rsidP="007030A3">
            <w:pPr>
              <w:rPr>
                <w:rFonts w:ascii="Century Gothic" w:hAnsi="Century Gothic"/>
                <w:sz w:val="20"/>
                <w:szCs w:val="20"/>
              </w:rPr>
            </w:pPr>
            <w:r w:rsidRPr="00E62AD4">
              <w:rPr>
                <w:rFonts w:ascii="Century Gothic" w:hAnsi="Century Gothic"/>
                <w:b/>
                <w:sz w:val="20"/>
                <w:szCs w:val="20"/>
              </w:rPr>
              <w:t>2014</w:t>
            </w:r>
            <w:r w:rsidR="007030A3">
              <w:rPr>
                <w:rFonts w:ascii="Century Gothic" w:hAnsi="Century Gothic"/>
                <w:sz w:val="20"/>
                <w:szCs w:val="20"/>
              </w:rPr>
              <w:t xml:space="preserve"> |9/10</w:t>
            </w:r>
          </w:p>
        </w:tc>
      </w:tr>
      <w:tr w:rsidR="00C86BD3" w:rsidRPr="00D42F30" w:rsidTr="00CD2B00">
        <w:trPr>
          <w:trHeight w:val="195"/>
        </w:trPr>
        <w:tc>
          <w:tcPr>
            <w:tcW w:w="7398" w:type="dxa"/>
          </w:tcPr>
          <w:p w:rsidR="00C86BD3" w:rsidRPr="00D42F30" w:rsidRDefault="00C86BD3" w:rsidP="006C4E0C">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BC7480"/>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6C7B"/>
    <w:multiLevelType w:val="multilevel"/>
    <w:tmpl w:val="0D5E3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047DF"/>
    <w:multiLevelType w:val="multilevel"/>
    <w:tmpl w:val="04BE2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3F2642"/>
    <w:multiLevelType w:val="hybridMultilevel"/>
    <w:tmpl w:val="BBE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D589A"/>
    <w:multiLevelType w:val="multilevel"/>
    <w:tmpl w:val="AAB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F957E7"/>
    <w:multiLevelType w:val="multilevel"/>
    <w:tmpl w:val="E51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41137"/>
    <w:multiLevelType w:val="hybridMultilevel"/>
    <w:tmpl w:val="1D64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E6224CE"/>
    <w:multiLevelType w:val="multilevel"/>
    <w:tmpl w:val="3414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407B7B"/>
    <w:multiLevelType w:val="multilevel"/>
    <w:tmpl w:val="DE5E6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10"/>
  </w:num>
  <w:num w:numId="4">
    <w:abstractNumId w:val="7"/>
  </w:num>
  <w:num w:numId="5">
    <w:abstractNumId w:val="2"/>
  </w:num>
  <w:num w:numId="6">
    <w:abstractNumId w:val="4"/>
  </w:num>
  <w:num w:numId="7">
    <w:abstractNumId w:val="8"/>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171B2"/>
    <w:rsid w:val="001369F0"/>
    <w:rsid w:val="001504F6"/>
    <w:rsid w:val="00152381"/>
    <w:rsid w:val="00161C7D"/>
    <w:rsid w:val="00244ABF"/>
    <w:rsid w:val="002A7D44"/>
    <w:rsid w:val="003C5D40"/>
    <w:rsid w:val="00411B06"/>
    <w:rsid w:val="004B50CF"/>
    <w:rsid w:val="00507F44"/>
    <w:rsid w:val="005308F7"/>
    <w:rsid w:val="0055740B"/>
    <w:rsid w:val="0056188F"/>
    <w:rsid w:val="00572D9A"/>
    <w:rsid w:val="005D2892"/>
    <w:rsid w:val="00627EC3"/>
    <w:rsid w:val="006C4E0C"/>
    <w:rsid w:val="007030A3"/>
    <w:rsid w:val="00754BF1"/>
    <w:rsid w:val="007B646D"/>
    <w:rsid w:val="00802EE9"/>
    <w:rsid w:val="008566BF"/>
    <w:rsid w:val="00891664"/>
    <w:rsid w:val="008A130C"/>
    <w:rsid w:val="00963A41"/>
    <w:rsid w:val="009D740E"/>
    <w:rsid w:val="00A142B4"/>
    <w:rsid w:val="00A26A24"/>
    <w:rsid w:val="00B35DD1"/>
    <w:rsid w:val="00BC7480"/>
    <w:rsid w:val="00C86BD3"/>
    <w:rsid w:val="00CB25B2"/>
    <w:rsid w:val="00DC2CBC"/>
    <w:rsid w:val="00E26F17"/>
    <w:rsid w:val="00E53A00"/>
    <w:rsid w:val="00E62AD4"/>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5232">
      <w:bodyDiv w:val="1"/>
      <w:marLeft w:val="0"/>
      <w:marRight w:val="0"/>
      <w:marTop w:val="0"/>
      <w:marBottom w:val="0"/>
      <w:divBdr>
        <w:top w:val="none" w:sz="0" w:space="0" w:color="auto"/>
        <w:left w:val="none" w:sz="0" w:space="0" w:color="auto"/>
        <w:bottom w:val="none" w:sz="0" w:space="0" w:color="auto"/>
        <w:right w:val="none" w:sz="0" w:space="0" w:color="auto"/>
      </w:divBdr>
    </w:div>
    <w:div w:id="1231890546">
      <w:bodyDiv w:val="1"/>
      <w:marLeft w:val="0"/>
      <w:marRight w:val="0"/>
      <w:marTop w:val="0"/>
      <w:marBottom w:val="0"/>
      <w:divBdr>
        <w:top w:val="none" w:sz="0" w:space="0" w:color="auto"/>
        <w:left w:val="none" w:sz="0" w:space="0" w:color="auto"/>
        <w:bottom w:val="none" w:sz="0" w:space="0" w:color="auto"/>
        <w:right w:val="none" w:sz="0" w:space="0" w:color="auto"/>
      </w:divBdr>
    </w:div>
    <w:div w:id="1240140048">
      <w:bodyDiv w:val="1"/>
      <w:marLeft w:val="0"/>
      <w:marRight w:val="0"/>
      <w:marTop w:val="0"/>
      <w:marBottom w:val="0"/>
      <w:divBdr>
        <w:top w:val="none" w:sz="0" w:space="0" w:color="auto"/>
        <w:left w:val="none" w:sz="0" w:space="0" w:color="auto"/>
        <w:bottom w:val="none" w:sz="0" w:space="0" w:color="auto"/>
        <w:right w:val="none" w:sz="0" w:space="0" w:color="auto"/>
      </w:divBdr>
    </w:div>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 w:id="20941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2</cp:revision>
  <cp:lastPrinted>2013-09-19T18:21:00Z</cp:lastPrinted>
  <dcterms:created xsi:type="dcterms:W3CDTF">2015-02-18T21:27:00Z</dcterms:created>
  <dcterms:modified xsi:type="dcterms:W3CDTF">2015-02-18T21:27:00Z</dcterms:modified>
</cp:coreProperties>
</file>