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74" w:rsidRPr="00835D74" w:rsidRDefault="00835D74" w:rsidP="00835D74">
      <w:pPr>
        <w:spacing w:after="75" w:line="240" w:lineRule="auto"/>
        <w:textAlignment w:val="top"/>
        <w:rPr>
          <w:rFonts w:ascii="Times New Roman" w:eastAsia="Times New Roman" w:hAnsi="Times New Roman" w:cs="Times New Roman"/>
          <w:sz w:val="24"/>
          <w:szCs w:val="24"/>
        </w:rPr>
      </w:pPr>
      <w:r w:rsidRPr="00835D74">
        <w:rPr>
          <w:rFonts w:ascii="Times New Roman" w:eastAsia="Times New Roman" w:hAnsi="Times New Roman" w:cs="Times New Roman"/>
          <w:sz w:val="24"/>
          <w:szCs w:val="24"/>
        </w:rPr>
        <w:t>Book</w:t>
      </w:r>
      <w:r>
        <w:rPr>
          <w:rFonts w:ascii="Times New Roman" w:eastAsia="Times New Roman" w:hAnsi="Times New Roman" w:cs="Times New Roman"/>
          <w:sz w:val="24"/>
          <w:szCs w:val="24"/>
        </w:rPr>
        <w:t xml:space="preserve"> </w:t>
      </w:r>
      <w:r w:rsidRPr="00835D74">
        <w:rPr>
          <w:rFonts w:ascii="Times New Roman" w:eastAsia="Times New Roman" w:hAnsi="Times New Roman" w:cs="Times New Roman"/>
          <w:sz w:val="24"/>
          <w:szCs w:val="24"/>
        </w:rPr>
        <w:t>VCCCD Administrative Procedure Manual</w:t>
      </w:r>
    </w:p>
    <w:p w:rsidR="00835D74" w:rsidRPr="00835D74" w:rsidRDefault="00835D74" w:rsidP="00835D74">
      <w:pPr>
        <w:spacing w:after="75" w:line="240" w:lineRule="auto"/>
        <w:textAlignment w:val="top"/>
        <w:rPr>
          <w:rFonts w:ascii="Times New Roman" w:eastAsia="Times New Roman" w:hAnsi="Times New Roman" w:cs="Times New Roman"/>
          <w:sz w:val="24"/>
          <w:szCs w:val="24"/>
        </w:rPr>
      </w:pPr>
      <w:r w:rsidRPr="00835D74">
        <w:rPr>
          <w:rFonts w:ascii="Times New Roman" w:eastAsia="Times New Roman" w:hAnsi="Times New Roman" w:cs="Times New Roman"/>
          <w:sz w:val="24"/>
          <w:szCs w:val="24"/>
        </w:rPr>
        <w:t>Section</w:t>
      </w:r>
      <w:r>
        <w:rPr>
          <w:rFonts w:ascii="Times New Roman" w:eastAsia="Times New Roman" w:hAnsi="Times New Roman" w:cs="Times New Roman"/>
          <w:sz w:val="24"/>
          <w:szCs w:val="24"/>
        </w:rPr>
        <w:t xml:space="preserve"> </w:t>
      </w:r>
      <w:r w:rsidRPr="00835D74">
        <w:rPr>
          <w:rFonts w:ascii="Times New Roman" w:eastAsia="Times New Roman" w:hAnsi="Times New Roman" w:cs="Times New Roman"/>
          <w:sz w:val="24"/>
          <w:szCs w:val="24"/>
        </w:rPr>
        <w:t>Chapter 5 Student Services</w:t>
      </w:r>
    </w:p>
    <w:p w:rsidR="00835D74" w:rsidRPr="00835D74" w:rsidRDefault="00835D74" w:rsidP="00835D74">
      <w:pPr>
        <w:spacing w:after="75" w:line="240" w:lineRule="auto"/>
        <w:textAlignment w:val="top"/>
        <w:rPr>
          <w:rFonts w:ascii="Times New Roman" w:eastAsia="Times New Roman" w:hAnsi="Times New Roman" w:cs="Times New Roman"/>
          <w:sz w:val="24"/>
          <w:szCs w:val="24"/>
        </w:rPr>
      </w:pPr>
      <w:r w:rsidRPr="00835D74">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w:t>
      </w:r>
      <w:r w:rsidRPr="00835D74">
        <w:rPr>
          <w:rFonts w:ascii="Times New Roman" w:eastAsia="Times New Roman" w:hAnsi="Times New Roman" w:cs="Times New Roman"/>
          <w:sz w:val="24"/>
          <w:szCs w:val="24"/>
        </w:rPr>
        <w:t>AP 5055 ENROLLMENT PRIORITIES</w:t>
      </w:r>
    </w:p>
    <w:p w:rsidR="00835D74" w:rsidRPr="00835D74" w:rsidRDefault="00835D74" w:rsidP="00835D74">
      <w:pPr>
        <w:spacing w:after="75" w:line="240" w:lineRule="auto"/>
        <w:textAlignment w:val="top"/>
        <w:rPr>
          <w:rFonts w:ascii="Times New Roman" w:eastAsia="Times New Roman" w:hAnsi="Times New Roman" w:cs="Times New Roman"/>
          <w:sz w:val="24"/>
          <w:szCs w:val="24"/>
        </w:rPr>
      </w:pPr>
      <w:r w:rsidRPr="00835D74">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w:t>
      </w:r>
      <w:r w:rsidRPr="00835D74">
        <w:rPr>
          <w:rFonts w:ascii="Times New Roman" w:eastAsia="Times New Roman" w:hAnsi="Times New Roman" w:cs="Times New Roman"/>
          <w:sz w:val="24"/>
          <w:szCs w:val="24"/>
        </w:rPr>
        <w:t>AP 5055</w:t>
      </w:r>
    </w:p>
    <w:p w:rsidR="00835D74" w:rsidRPr="00835D74" w:rsidRDefault="00835D74" w:rsidP="00835D74">
      <w:pPr>
        <w:spacing w:after="75" w:line="240" w:lineRule="auto"/>
        <w:textAlignment w:val="top"/>
        <w:rPr>
          <w:rFonts w:ascii="Times New Roman" w:eastAsia="Times New Roman" w:hAnsi="Times New Roman" w:cs="Times New Roman"/>
          <w:sz w:val="24"/>
          <w:szCs w:val="24"/>
        </w:rPr>
      </w:pPr>
      <w:r w:rsidRPr="00835D74">
        <w:rPr>
          <w:rFonts w:ascii="Times New Roman" w:eastAsia="Times New Roman" w:hAnsi="Times New Roman" w:cs="Times New Roman"/>
          <w:sz w:val="24"/>
          <w:szCs w:val="24"/>
        </w:rPr>
        <w:t>Status</w:t>
      </w:r>
      <w:r>
        <w:rPr>
          <w:rFonts w:ascii="Times New Roman" w:eastAsia="Times New Roman" w:hAnsi="Times New Roman" w:cs="Times New Roman"/>
          <w:sz w:val="24"/>
          <w:szCs w:val="24"/>
        </w:rPr>
        <w:t xml:space="preserve"> </w:t>
      </w:r>
      <w:r w:rsidRPr="00835D74">
        <w:rPr>
          <w:rFonts w:ascii="Times New Roman" w:eastAsia="Times New Roman" w:hAnsi="Times New Roman" w:cs="Times New Roman"/>
          <w:sz w:val="24"/>
          <w:szCs w:val="24"/>
        </w:rPr>
        <w:t>Active</w:t>
      </w:r>
    </w:p>
    <w:p w:rsidR="00835D74" w:rsidRPr="00835D74" w:rsidRDefault="00835D74" w:rsidP="00835D74">
      <w:pPr>
        <w:spacing w:after="75" w:line="240" w:lineRule="auto"/>
        <w:textAlignment w:val="top"/>
        <w:rPr>
          <w:rFonts w:ascii="Times New Roman" w:eastAsia="Times New Roman" w:hAnsi="Times New Roman" w:cs="Times New Roman"/>
          <w:sz w:val="24"/>
          <w:szCs w:val="24"/>
        </w:rPr>
      </w:pPr>
      <w:r w:rsidRPr="00835D74">
        <w:rPr>
          <w:rFonts w:ascii="Times New Roman" w:eastAsia="Times New Roman" w:hAnsi="Times New Roman" w:cs="Times New Roman"/>
          <w:sz w:val="24"/>
          <w:szCs w:val="24"/>
        </w:rPr>
        <w:t>Legal</w:t>
      </w:r>
      <w:r>
        <w:rPr>
          <w:rFonts w:ascii="Times New Roman" w:eastAsia="Times New Roman" w:hAnsi="Times New Roman" w:cs="Times New Roman"/>
          <w:sz w:val="24"/>
          <w:szCs w:val="24"/>
        </w:rPr>
        <w:t xml:space="preserve"> </w:t>
      </w:r>
      <w:hyperlink r:id="rId8" w:tgtFrame="_blank" w:history="1">
        <w:r w:rsidRPr="00835D74">
          <w:rPr>
            <w:rFonts w:ascii="Times New Roman" w:eastAsia="Times New Roman" w:hAnsi="Times New Roman" w:cs="Times New Roman"/>
            <w:color w:val="0000FF"/>
            <w:sz w:val="24"/>
            <w:szCs w:val="24"/>
            <w:u w:val="single"/>
          </w:rPr>
          <w:t>California Education Code, Section 66025.8 et. seq.</w:t>
        </w:r>
      </w:hyperlink>
    </w:p>
    <w:p w:rsidR="00835D74" w:rsidRPr="00835D74" w:rsidRDefault="00891236" w:rsidP="00835D74">
      <w:pPr>
        <w:spacing w:after="75" w:line="240" w:lineRule="auto"/>
        <w:textAlignment w:val="top"/>
        <w:rPr>
          <w:rFonts w:ascii="Times New Roman" w:eastAsia="Times New Roman" w:hAnsi="Times New Roman" w:cs="Times New Roman"/>
          <w:sz w:val="24"/>
          <w:szCs w:val="24"/>
        </w:rPr>
      </w:pPr>
      <w:hyperlink r:id="rId9" w:tgtFrame="_blank" w:history="1">
        <w:r w:rsidR="00835D74" w:rsidRPr="00835D74">
          <w:rPr>
            <w:rFonts w:ascii="Times New Roman" w:eastAsia="Times New Roman" w:hAnsi="Times New Roman" w:cs="Times New Roman"/>
            <w:color w:val="0000FF"/>
            <w:sz w:val="24"/>
            <w:szCs w:val="24"/>
            <w:u w:val="single"/>
          </w:rPr>
          <w:t>Title 5 Section 58106, 58108, 58311</w:t>
        </w:r>
      </w:hyperlink>
    </w:p>
    <w:p w:rsidR="00835D74" w:rsidRPr="00835D74" w:rsidRDefault="00835D74" w:rsidP="00835D74">
      <w:pPr>
        <w:spacing w:after="75" w:line="240" w:lineRule="auto"/>
        <w:textAlignment w:val="top"/>
        <w:rPr>
          <w:rFonts w:ascii="Times New Roman" w:eastAsia="Times New Roman" w:hAnsi="Times New Roman" w:cs="Times New Roman"/>
          <w:sz w:val="24"/>
          <w:szCs w:val="24"/>
        </w:rPr>
      </w:pPr>
      <w:r w:rsidRPr="00835D74">
        <w:rPr>
          <w:rFonts w:ascii="Times New Roman" w:eastAsia="Times New Roman" w:hAnsi="Times New Roman" w:cs="Times New Roman"/>
          <w:sz w:val="24"/>
          <w:szCs w:val="24"/>
        </w:rPr>
        <w:t>Adopted</w:t>
      </w:r>
      <w:r>
        <w:rPr>
          <w:rFonts w:ascii="Times New Roman" w:eastAsia="Times New Roman" w:hAnsi="Times New Roman" w:cs="Times New Roman"/>
          <w:sz w:val="24"/>
          <w:szCs w:val="24"/>
        </w:rPr>
        <w:t xml:space="preserve"> </w:t>
      </w:r>
      <w:r w:rsidRPr="00835D74">
        <w:rPr>
          <w:rFonts w:ascii="Times New Roman" w:eastAsia="Times New Roman" w:hAnsi="Times New Roman" w:cs="Times New Roman"/>
          <w:sz w:val="24"/>
          <w:szCs w:val="24"/>
        </w:rPr>
        <w:t>April 14, 2009</w:t>
      </w:r>
    </w:p>
    <w:p w:rsidR="00835D74" w:rsidRPr="00835D74" w:rsidRDefault="00835D74" w:rsidP="00835D74">
      <w:pPr>
        <w:spacing w:after="75" w:line="240" w:lineRule="auto"/>
        <w:textAlignment w:val="top"/>
        <w:rPr>
          <w:rFonts w:ascii="Times New Roman" w:eastAsia="Times New Roman" w:hAnsi="Times New Roman" w:cs="Times New Roman"/>
          <w:sz w:val="24"/>
          <w:szCs w:val="24"/>
        </w:rPr>
      </w:pPr>
      <w:r w:rsidRPr="00835D74">
        <w:rPr>
          <w:rFonts w:ascii="Times New Roman" w:eastAsia="Times New Roman" w:hAnsi="Times New Roman" w:cs="Times New Roman"/>
          <w:sz w:val="24"/>
          <w:szCs w:val="24"/>
        </w:rPr>
        <w:t>Last Reviewed</w:t>
      </w:r>
      <w:r>
        <w:rPr>
          <w:rFonts w:ascii="Times New Roman" w:eastAsia="Times New Roman" w:hAnsi="Times New Roman" w:cs="Times New Roman"/>
          <w:sz w:val="24"/>
          <w:szCs w:val="24"/>
        </w:rPr>
        <w:t xml:space="preserve"> </w:t>
      </w:r>
      <w:r w:rsidRPr="00835D74">
        <w:rPr>
          <w:rFonts w:ascii="Times New Roman" w:eastAsia="Times New Roman" w:hAnsi="Times New Roman" w:cs="Times New Roman"/>
          <w:sz w:val="24"/>
          <w:szCs w:val="24"/>
        </w:rPr>
        <w:t>December 10, 2013</w:t>
      </w:r>
    </w:p>
    <w:p w:rsidR="00835D74" w:rsidRDefault="00835D74" w:rsidP="00835D74">
      <w:pPr>
        <w:spacing w:after="0" w:line="240" w:lineRule="auto"/>
        <w:textAlignment w:val="top"/>
        <w:rPr>
          <w:rFonts w:ascii="Arial" w:eastAsia="Times New Roman" w:hAnsi="Arial" w:cs="Arial"/>
          <w:sz w:val="21"/>
          <w:szCs w:val="21"/>
        </w:rPr>
      </w:pPr>
    </w:p>
    <w:p w:rsidR="005510DF" w:rsidRDefault="005510DF" w:rsidP="00835D74">
      <w:pPr>
        <w:spacing w:after="0" w:line="240" w:lineRule="auto"/>
        <w:textAlignment w:val="top"/>
        <w:rPr>
          <w:rFonts w:ascii="Arial" w:eastAsia="Times New Roman" w:hAnsi="Arial" w:cs="Arial"/>
          <w:sz w:val="21"/>
          <w:szCs w:val="21"/>
        </w:rPr>
      </w:pPr>
    </w:p>
    <w:p w:rsidR="005510DF" w:rsidRPr="00090CB1" w:rsidRDefault="005510DF" w:rsidP="00835D74">
      <w:pPr>
        <w:spacing w:after="0" w:line="240" w:lineRule="auto"/>
        <w:textAlignment w:val="top"/>
        <w:rPr>
          <w:rFonts w:ascii="Arial" w:eastAsia="Times New Roman" w:hAnsi="Arial" w:cs="Arial"/>
          <w:sz w:val="21"/>
          <w:szCs w:val="21"/>
          <w:u w:val="single"/>
        </w:rPr>
      </w:pPr>
      <w:r w:rsidRPr="00090CB1">
        <w:rPr>
          <w:rFonts w:ascii="Arial" w:eastAsia="Times New Roman" w:hAnsi="Arial" w:cs="Arial"/>
          <w:sz w:val="21"/>
          <w:szCs w:val="21"/>
          <w:u w:val="single"/>
        </w:rPr>
        <w:t>The Ventura County Community College District assigns enrollment priority to all new, continuing, and returning students in accordance with the California Education Code and Title 5 Administrative Code.  Enrollment priority is also known as registration priority.</w:t>
      </w:r>
    </w:p>
    <w:p w:rsidR="005510DF" w:rsidRPr="00090CB1" w:rsidRDefault="005510DF" w:rsidP="00835D74">
      <w:pPr>
        <w:spacing w:after="0" w:line="240" w:lineRule="auto"/>
        <w:textAlignment w:val="top"/>
        <w:rPr>
          <w:rFonts w:ascii="Arial" w:eastAsia="Times New Roman" w:hAnsi="Arial" w:cs="Arial"/>
          <w:sz w:val="21"/>
          <w:szCs w:val="21"/>
          <w:u w:val="single"/>
        </w:rPr>
      </w:pPr>
    </w:p>
    <w:p w:rsidR="005510DF" w:rsidRPr="00090CB1" w:rsidRDefault="005510DF" w:rsidP="00835D74">
      <w:pPr>
        <w:spacing w:after="0" w:line="240" w:lineRule="auto"/>
        <w:textAlignment w:val="top"/>
        <w:rPr>
          <w:rFonts w:ascii="Arial" w:eastAsia="Times New Roman" w:hAnsi="Arial" w:cs="Arial"/>
          <w:sz w:val="21"/>
          <w:szCs w:val="21"/>
          <w:u w:val="single"/>
        </w:rPr>
      </w:pPr>
      <w:r w:rsidRPr="00090CB1">
        <w:rPr>
          <w:rFonts w:ascii="Arial" w:eastAsia="Times New Roman" w:hAnsi="Arial" w:cs="Arial"/>
          <w:b/>
          <w:sz w:val="21"/>
          <w:szCs w:val="21"/>
          <w:u w:val="single"/>
        </w:rPr>
        <w:t>NEW STUDENTS</w:t>
      </w:r>
      <w:r w:rsidR="0069351D" w:rsidRPr="00090CB1">
        <w:rPr>
          <w:rFonts w:ascii="Arial" w:eastAsia="Times New Roman" w:hAnsi="Arial" w:cs="Arial"/>
          <w:b/>
          <w:sz w:val="21"/>
          <w:szCs w:val="21"/>
          <w:u w:val="single"/>
        </w:rPr>
        <w:t xml:space="preserve"> </w:t>
      </w:r>
      <w:r w:rsidR="0069351D" w:rsidRPr="00090CB1">
        <w:rPr>
          <w:rFonts w:ascii="Arial" w:eastAsia="Times New Roman" w:hAnsi="Arial" w:cs="Arial"/>
          <w:sz w:val="21"/>
          <w:szCs w:val="21"/>
          <w:u w:val="single"/>
        </w:rPr>
        <w:t>receive enrollment priority after completing orientation, assessment and a student educational plan.  These may be</w:t>
      </w:r>
      <w:r w:rsidR="001709D7">
        <w:rPr>
          <w:rFonts w:ascii="Arial" w:eastAsia="Times New Roman" w:hAnsi="Arial" w:cs="Arial"/>
          <w:sz w:val="21"/>
          <w:szCs w:val="21"/>
          <w:u w:val="single"/>
        </w:rPr>
        <w:t xml:space="preserve"> accomplished in different ways including but not limited to </w:t>
      </w:r>
      <w:r w:rsidR="0069351D" w:rsidRPr="00090CB1">
        <w:rPr>
          <w:rFonts w:ascii="Arial" w:eastAsia="Times New Roman" w:hAnsi="Arial" w:cs="Arial"/>
          <w:sz w:val="21"/>
          <w:szCs w:val="21"/>
          <w:u w:val="single"/>
        </w:rPr>
        <w:t>completing the online orientation or attending an in-person session; taking the assessment tests</w:t>
      </w:r>
      <w:r w:rsidR="001709D7">
        <w:rPr>
          <w:rFonts w:ascii="Arial" w:eastAsia="Times New Roman" w:hAnsi="Arial" w:cs="Arial"/>
          <w:sz w:val="21"/>
          <w:szCs w:val="21"/>
          <w:u w:val="single"/>
        </w:rPr>
        <w:t>,</w:t>
      </w:r>
      <w:r w:rsidR="0069351D" w:rsidRPr="00090CB1">
        <w:rPr>
          <w:rFonts w:ascii="Arial" w:eastAsia="Times New Roman" w:hAnsi="Arial" w:cs="Arial"/>
          <w:sz w:val="21"/>
          <w:szCs w:val="21"/>
          <w:u w:val="single"/>
        </w:rPr>
        <w:t xml:space="preserve"> submitting transcripts of other college work completed</w:t>
      </w:r>
      <w:r w:rsidR="001709D7">
        <w:rPr>
          <w:rFonts w:ascii="Arial" w:eastAsia="Times New Roman" w:hAnsi="Arial" w:cs="Arial"/>
          <w:sz w:val="21"/>
          <w:szCs w:val="21"/>
          <w:u w:val="single"/>
        </w:rPr>
        <w:t xml:space="preserve"> and/or other test scores for evaluation</w:t>
      </w:r>
      <w:r w:rsidR="0069351D" w:rsidRPr="00090CB1">
        <w:rPr>
          <w:rFonts w:ascii="Arial" w:eastAsia="Times New Roman" w:hAnsi="Arial" w:cs="Arial"/>
          <w:sz w:val="21"/>
          <w:szCs w:val="21"/>
          <w:u w:val="single"/>
        </w:rPr>
        <w:t xml:space="preserve">; completing a one- or two-semester </w:t>
      </w:r>
      <w:r w:rsidR="001709D7">
        <w:rPr>
          <w:rFonts w:ascii="Arial" w:eastAsia="Times New Roman" w:hAnsi="Arial" w:cs="Arial"/>
          <w:sz w:val="21"/>
          <w:szCs w:val="21"/>
          <w:u w:val="single"/>
        </w:rPr>
        <w:t xml:space="preserve">“abbreviated” </w:t>
      </w:r>
      <w:r w:rsidR="0069351D" w:rsidRPr="00090CB1">
        <w:rPr>
          <w:rFonts w:ascii="Arial" w:eastAsia="Times New Roman" w:hAnsi="Arial" w:cs="Arial"/>
          <w:sz w:val="21"/>
          <w:szCs w:val="21"/>
          <w:u w:val="single"/>
        </w:rPr>
        <w:t xml:space="preserve">educational plan, or developing a comprehensive educational plan </w:t>
      </w:r>
      <w:r w:rsidR="001D7DE4">
        <w:rPr>
          <w:rFonts w:ascii="Arial" w:eastAsia="Times New Roman" w:hAnsi="Arial" w:cs="Arial"/>
          <w:sz w:val="21"/>
          <w:szCs w:val="21"/>
          <w:u w:val="single"/>
        </w:rPr>
        <w:t>that is approved by an academic counselor</w:t>
      </w:r>
      <w:r w:rsidR="009F1F8B" w:rsidRPr="00090CB1">
        <w:rPr>
          <w:rFonts w:ascii="Arial" w:eastAsia="Times New Roman" w:hAnsi="Arial" w:cs="Arial"/>
          <w:sz w:val="21"/>
          <w:szCs w:val="21"/>
          <w:u w:val="single"/>
        </w:rPr>
        <w:t>.</w:t>
      </w:r>
    </w:p>
    <w:p w:rsidR="00EA56CE" w:rsidRPr="00090CB1" w:rsidRDefault="00EA56CE" w:rsidP="00835D74">
      <w:pPr>
        <w:spacing w:after="0" w:line="240" w:lineRule="auto"/>
        <w:textAlignment w:val="top"/>
        <w:rPr>
          <w:rFonts w:ascii="Arial" w:eastAsia="Times New Roman" w:hAnsi="Arial" w:cs="Arial"/>
          <w:sz w:val="21"/>
          <w:szCs w:val="21"/>
          <w:u w:val="single"/>
        </w:rPr>
      </w:pPr>
    </w:p>
    <w:p w:rsidR="009F1F8B" w:rsidRPr="00090CB1" w:rsidRDefault="00EA56CE" w:rsidP="00EA56CE">
      <w:pPr>
        <w:pStyle w:val="ListParagraph"/>
        <w:numPr>
          <w:ilvl w:val="0"/>
          <w:numId w:val="10"/>
        </w:numPr>
        <w:spacing w:after="0" w:line="240" w:lineRule="auto"/>
        <w:textAlignment w:val="top"/>
        <w:rPr>
          <w:rFonts w:ascii="Arial" w:eastAsia="Times New Roman" w:hAnsi="Arial" w:cs="Arial"/>
          <w:sz w:val="21"/>
          <w:szCs w:val="21"/>
          <w:u w:val="single"/>
        </w:rPr>
      </w:pPr>
      <w:r w:rsidRPr="00090CB1">
        <w:rPr>
          <w:rFonts w:ascii="Arial" w:eastAsia="Times New Roman" w:hAnsi="Arial" w:cs="Arial"/>
          <w:sz w:val="21"/>
          <w:szCs w:val="21"/>
          <w:u w:val="single"/>
        </w:rPr>
        <w:t xml:space="preserve">Exemption from a service:  </w:t>
      </w:r>
      <w:r w:rsidR="009F1F8B" w:rsidRPr="00090CB1">
        <w:rPr>
          <w:rFonts w:ascii="Arial" w:eastAsia="Times New Roman" w:hAnsi="Arial" w:cs="Arial"/>
          <w:sz w:val="21"/>
          <w:szCs w:val="21"/>
          <w:u w:val="single"/>
        </w:rPr>
        <w:t xml:space="preserve">New students have the right to </w:t>
      </w:r>
      <w:r w:rsidRPr="00090CB1">
        <w:rPr>
          <w:rFonts w:ascii="Arial" w:eastAsia="Times New Roman" w:hAnsi="Arial" w:cs="Arial"/>
          <w:sz w:val="21"/>
          <w:szCs w:val="21"/>
          <w:u w:val="single"/>
        </w:rPr>
        <w:t>request</w:t>
      </w:r>
      <w:r w:rsidR="009F1F8B" w:rsidRPr="00090CB1">
        <w:rPr>
          <w:rFonts w:ascii="Arial" w:eastAsia="Times New Roman" w:hAnsi="Arial" w:cs="Arial"/>
          <w:sz w:val="21"/>
          <w:szCs w:val="21"/>
          <w:u w:val="single"/>
        </w:rPr>
        <w:t xml:space="preserve"> an exemption from orientation</w:t>
      </w:r>
      <w:r w:rsidRPr="00090CB1">
        <w:rPr>
          <w:rFonts w:ascii="Arial" w:eastAsia="Times New Roman" w:hAnsi="Arial" w:cs="Arial"/>
          <w:sz w:val="21"/>
          <w:szCs w:val="21"/>
          <w:u w:val="single"/>
        </w:rPr>
        <w:t xml:space="preserve">, </w:t>
      </w:r>
      <w:r w:rsidR="009F1F8B" w:rsidRPr="00090CB1">
        <w:rPr>
          <w:rFonts w:ascii="Arial" w:eastAsia="Times New Roman" w:hAnsi="Arial" w:cs="Arial"/>
          <w:sz w:val="21"/>
          <w:szCs w:val="21"/>
          <w:u w:val="single"/>
        </w:rPr>
        <w:t>assessment</w:t>
      </w:r>
      <w:r w:rsidRPr="00090CB1">
        <w:rPr>
          <w:rFonts w:ascii="Arial" w:eastAsia="Times New Roman" w:hAnsi="Arial" w:cs="Arial"/>
          <w:sz w:val="21"/>
          <w:szCs w:val="21"/>
          <w:u w:val="single"/>
        </w:rPr>
        <w:t xml:space="preserve"> and educational planning</w:t>
      </w:r>
      <w:r w:rsidR="009F1F8B" w:rsidRPr="00090CB1">
        <w:rPr>
          <w:rFonts w:ascii="Arial" w:eastAsia="Times New Roman" w:hAnsi="Arial" w:cs="Arial"/>
          <w:sz w:val="21"/>
          <w:szCs w:val="21"/>
          <w:u w:val="single"/>
        </w:rPr>
        <w:t xml:space="preserve"> activities based on criteria identified below; students who claim exemption will not be eligible for enrollment priority.  The exemption criteria are</w:t>
      </w:r>
      <w:r w:rsidRPr="00090CB1">
        <w:rPr>
          <w:rFonts w:ascii="Arial" w:eastAsia="Times New Roman" w:hAnsi="Arial" w:cs="Arial"/>
          <w:sz w:val="21"/>
          <w:szCs w:val="21"/>
          <w:u w:val="single"/>
        </w:rPr>
        <w:t xml:space="preserve"> as follows</w:t>
      </w:r>
      <w:r w:rsidR="009F1F8B" w:rsidRPr="00090CB1">
        <w:rPr>
          <w:rFonts w:ascii="Arial" w:eastAsia="Times New Roman" w:hAnsi="Arial" w:cs="Arial"/>
          <w:sz w:val="21"/>
          <w:szCs w:val="21"/>
          <w:u w:val="single"/>
        </w:rPr>
        <w:t>:</w:t>
      </w:r>
    </w:p>
    <w:p w:rsidR="00090CB1" w:rsidRPr="00090CB1" w:rsidRDefault="00090CB1" w:rsidP="00090CB1">
      <w:pPr>
        <w:pStyle w:val="ListParagraph"/>
        <w:spacing w:after="0" w:line="240" w:lineRule="auto"/>
        <w:textAlignment w:val="top"/>
        <w:rPr>
          <w:rFonts w:ascii="Arial" w:eastAsia="Times New Roman" w:hAnsi="Arial" w:cs="Arial"/>
          <w:sz w:val="21"/>
          <w:szCs w:val="21"/>
          <w:u w:val="single"/>
        </w:rPr>
      </w:pPr>
    </w:p>
    <w:p w:rsidR="00EA56CE" w:rsidRPr="00090CB1" w:rsidRDefault="00EA56CE" w:rsidP="00EA56CE">
      <w:pPr>
        <w:pStyle w:val="ListParagraph"/>
        <w:numPr>
          <w:ilvl w:val="1"/>
          <w:numId w:val="10"/>
        </w:numPr>
        <w:spacing w:after="0" w:line="240" w:lineRule="auto"/>
        <w:textAlignment w:val="top"/>
        <w:rPr>
          <w:rFonts w:ascii="Arial" w:eastAsia="Times New Roman" w:hAnsi="Arial" w:cs="Arial"/>
          <w:sz w:val="21"/>
          <w:szCs w:val="21"/>
          <w:u w:val="single"/>
        </w:rPr>
      </w:pPr>
      <w:r w:rsidRPr="00090CB1">
        <w:rPr>
          <w:rFonts w:ascii="Arial" w:eastAsia="Times New Roman" w:hAnsi="Arial" w:cs="Arial"/>
          <w:sz w:val="21"/>
          <w:szCs w:val="21"/>
          <w:u w:val="single"/>
        </w:rPr>
        <w:t>Student has earned an Associate or higher degree</w:t>
      </w:r>
    </w:p>
    <w:p w:rsidR="00EA56CE" w:rsidRPr="00090CB1" w:rsidRDefault="00EA56CE" w:rsidP="00EA56CE">
      <w:pPr>
        <w:pStyle w:val="ListParagraph"/>
        <w:numPr>
          <w:ilvl w:val="1"/>
          <w:numId w:val="10"/>
        </w:numPr>
        <w:spacing w:after="0" w:line="240" w:lineRule="auto"/>
        <w:textAlignment w:val="top"/>
        <w:rPr>
          <w:rFonts w:ascii="Arial" w:eastAsia="Times New Roman" w:hAnsi="Arial" w:cs="Arial"/>
          <w:sz w:val="21"/>
          <w:szCs w:val="21"/>
          <w:u w:val="single"/>
        </w:rPr>
      </w:pPr>
      <w:r w:rsidRPr="00090CB1">
        <w:rPr>
          <w:rFonts w:ascii="Arial" w:eastAsia="Times New Roman" w:hAnsi="Arial" w:cs="Arial"/>
          <w:sz w:val="21"/>
          <w:szCs w:val="21"/>
          <w:u w:val="single"/>
        </w:rPr>
        <w:t xml:space="preserve">Student is a </w:t>
      </w:r>
      <w:r w:rsidR="00713959">
        <w:rPr>
          <w:rFonts w:ascii="Arial" w:eastAsia="Times New Roman" w:hAnsi="Arial" w:cs="Arial"/>
          <w:sz w:val="21"/>
          <w:szCs w:val="21"/>
          <w:u w:val="single"/>
        </w:rPr>
        <w:t>Special Admission student (concurrently enrolled minor)</w:t>
      </w:r>
    </w:p>
    <w:p w:rsidR="00C92B2E" w:rsidRPr="00090CB1" w:rsidRDefault="00CB13CE" w:rsidP="00EA56CE">
      <w:pPr>
        <w:pStyle w:val="ListParagraph"/>
        <w:numPr>
          <w:ilvl w:val="1"/>
          <w:numId w:val="10"/>
        </w:numPr>
        <w:spacing w:after="0" w:line="240" w:lineRule="auto"/>
        <w:textAlignment w:val="top"/>
        <w:rPr>
          <w:rFonts w:ascii="Arial" w:eastAsia="Times New Roman" w:hAnsi="Arial" w:cs="Arial"/>
          <w:sz w:val="21"/>
          <w:szCs w:val="21"/>
          <w:u w:val="single"/>
        </w:rPr>
      </w:pPr>
      <w:r w:rsidRPr="00090CB1">
        <w:rPr>
          <w:rFonts w:ascii="Arial" w:eastAsia="Times New Roman" w:hAnsi="Arial" w:cs="Arial"/>
          <w:sz w:val="21"/>
          <w:szCs w:val="21"/>
          <w:u w:val="single"/>
        </w:rPr>
        <w:t>Student is</w:t>
      </w:r>
      <w:r w:rsidR="00C92B2E" w:rsidRPr="00090CB1">
        <w:rPr>
          <w:rFonts w:ascii="Arial" w:eastAsia="Times New Roman" w:hAnsi="Arial" w:cs="Arial"/>
          <w:sz w:val="21"/>
          <w:szCs w:val="21"/>
          <w:u w:val="single"/>
        </w:rPr>
        <w:t xml:space="preserve"> enrolling solely to take a course that is legally mandated for employment or necessary in response to a significant change in industry or licensure standards. </w:t>
      </w:r>
    </w:p>
    <w:p w:rsidR="00C92B2E" w:rsidRPr="00090CB1" w:rsidRDefault="00C92B2E" w:rsidP="00C92B2E">
      <w:pPr>
        <w:pStyle w:val="ListParagraph"/>
        <w:spacing w:after="0" w:line="240" w:lineRule="auto"/>
        <w:ind w:left="1440"/>
        <w:textAlignment w:val="top"/>
        <w:rPr>
          <w:rFonts w:ascii="Arial" w:eastAsia="Times New Roman" w:hAnsi="Arial" w:cs="Arial"/>
          <w:sz w:val="21"/>
          <w:szCs w:val="21"/>
          <w:u w:val="single"/>
        </w:rPr>
      </w:pPr>
    </w:p>
    <w:p w:rsidR="00EA56CE" w:rsidRPr="00090CB1" w:rsidRDefault="00EA56CE" w:rsidP="00EA56CE">
      <w:pPr>
        <w:spacing w:after="0" w:line="240" w:lineRule="auto"/>
        <w:textAlignment w:val="top"/>
        <w:rPr>
          <w:rFonts w:ascii="Arial" w:eastAsia="Times New Roman" w:hAnsi="Arial" w:cs="Arial"/>
          <w:sz w:val="21"/>
          <w:szCs w:val="21"/>
          <w:u w:val="single"/>
        </w:rPr>
      </w:pPr>
    </w:p>
    <w:p w:rsidR="00E52125" w:rsidRPr="00090CB1" w:rsidRDefault="00E52125" w:rsidP="00835D74">
      <w:pPr>
        <w:spacing w:after="0" w:line="240" w:lineRule="auto"/>
        <w:textAlignment w:val="top"/>
        <w:rPr>
          <w:rFonts w:ascii="Arial" w:eastAsia="Times New Roman" w:hAnsi="Arial" w:cs="Arial"/>
          <w:sz w:val="21"/>
          <w:szCs w:val="21"/>
          <w:u w:val="single"/>
        </w:rPr>
      </w:pPr>
      <w:r w:rsidRPr="00090CB1">
        <w:rPr>
          <w:rFonts w:ascii="Arial" w:eastAsia="Times New Roman" w:hAnsi="Arial" w:cs="Arial"/>
          <w:b/>
          <w:sz w:val="21"/>
          <w:szCs w:val="21"/>
          <w:u w:val="single"/>
        </w:rPr>
        <w:t>CONTINUING STUDENT</w:t>
      </w:r>
      <w:r w:rsidRPr="00090CB1">
        <w:rPr>
          <w:rFonts w:ascii="Arial" w:eastAsia="Times New Roman" w:hAnsi="Arial" w:cs="Arial"/>
          <w:b/>
          <w:bCs/>
          <w:sz w:val="21"/>
          <w:szCs w:val="21"/>
          <w:u w:val="single"/>
        </w:rPr>
        <w:t>:</w:t>
      </w:r>
      <w:r w:rsidRPr="00090CB1">
        <w:rPr>
          <w:rFonts w:ascii="Arial" w:eastAsia="Times New Roman" w:hAnsi="Arial" w:cs="Arial"/>
          <w:sz w:val="21"/>
          <w:szCs w:val="21"/>
          <w:u w:val="single"/>
        </w:rPr>
        <w:t xml:space="preserve">  a student who has been enrolled in one or more of the two previous primary semesters.  Only continuing students are eligible to apply for a high-unit waiver.</w:t>
      </w:r>
    </w:p>
    <w:p w:rsidR="00E52125" w:rsidRPr="00090CB1" w:rsidRDefault="00E52125" w:rsidP="00835D74">
      <w:pPr>
        <w:spacing w:after="0" w:line="240" w:lineRule="auto"/>
        <w:textAlignment w:val="top"/>
        <w:rPr>
          <w:rFonts w:ascii="Arial" w:eastAsia="Times New Roman" w:hAnsi="Arial" w:cs="Arial"/>
          <w:sz w:val="21"/>
          <w:szCs w:val="21"/>
          <w:u w:val="single"/>
        </w:rPr>
      </w:pPr>
    </w:p>
    <w:p w:rsidR="005510DF" w:rsidRPr="00090CB1" w:rsidRDefault="00E52125" w:rsidP="00835D74">
      <w:pPr>
        <w:spacing w:after="0" w:line="240" w:lineRule="auto"/>
        <w:textAlignment w:val="top"/>
        <w:rPr>
          <w:rFonts w:ascii="Arial" w:eastAsia="Times New Roman" w:hAnsi="Arial" w:cs="Arial"/>
          <w:b/>
          <w:sz w:val="21"/>
          <w:szCs w:val="21"/>
          <w:u w:val="single"/>
        </w:rPr>
      </w:pPr>
      <w:r w:rsidRPr="00090CB1">
        <w:rPr>
          <w:rFonts w:ascii="Arial" w:eastAsia="Times New Roman" w:hAnsi="Arial" w:cs="Arial"/>
          <w:sz w:val="21"/>
          <w:szCs w:val="21"/>
          <w:u w:val="single"/>
        </w:rPr>
        <w:t xml:space="preserve">Continuing students </w:t>
      </w:r>
      <w:r w:rsidR="00EA56CE" w:rsidRPr="00090CB1">
        <w:rPr>
          <w:rFonts w:ascii="Arial" w:eastAsia="Times New Roman" w:hAnsi="Arial" w:cs="Arial"/>
          <w:sz w:val="21"/>
          <w:szCs w:val="21"/>
          <w:u w:val="single"/>
        </w:rPr>
        <w:t xml:space="preserve">receive enrollment priority based on the number of </w:t>
      </w:r>
      <w:r w:rsidR="00D17F9B" w:rsidRPr="00090CB1">
        <w:rPr>
          <w:rFonts w:ascii="Arial" w:eastAsia="Times New Roman" w:hAnsi="Arial" w:cs="Arial"/>
          <w:sz w:val="21"/>
          <w:szCs w:val="21"/>
          <w:u w:val="single"/>
        </w:rPr>
        <w:t xml:space="preserve">completed and in-progress </w:t>
      </w:r>
      <w:r w:rsidR="006E0EA5" w:rsidRPr="00090CB1">
        <w:rPr>
          <w:rFonts w:ascii="Arial" w:eastAsia="Times New Roman" w:hAnsi="Arial" w:cs="Arial"/>
          <w:sz w:val="21"/>
          <w:szCs w:val="21"/>
          <w:u w:val="single"/>
        </w:rPr>
        <w:t xml:space="preserve">degree-applicable </w:t>
      </w:r>
      <w:r w:rsidR="00D17F9B" w:rsidRPr="00090CB1">
        <w:rPr>
          <w:rFonts w:ascii="Arial" w:eastAsia="Times New Roman" w:hAnsi="Arial" w:cs="Arial"/>
          <w:sz w:val="21"/>
          <w:szCs w:val="21"/>
          <w:u w:val="single"/>
        </w:rPr>
        <w:t>units taken at any of the colleges in this district</w:t>
      </w:r>
      <w:r w:rsidR="00D17F9B" w:rsidRPr="00090CB1">
        <w:rPr>
          <w:rFonts w:ascii="Arial" w:eastAsia="Times New Roman" w:hAnsi="Arial" w:cs="Arial"/>
          <w:b/>
          <w:sz w:val="21"/>
          <w:szCs w:val="21"/>
          <w:u w:val="single"/>
        </w:rPr>
        <w:t xml:space="preserve"> </w:t>
      </w:r>
      <w:r w:rsidR="00EA56CE" w:rsidRPr="00090CB1">
        <w:rPr>
          <w:rFonts w:ascii="Arial" w:eastAsia="Times New Roman" w:hAnsi="Arial" w:cs="Arial"/>
          <w:sz w:val="21"/>
          <w:szCs w:val="21"/>
          <w:u w:val="single"/>
        </w:rPr>
        <w:t xml:space="preserve">providing they have not been </w:t>
      </w:r>
      <w:r w:rsidR="00062CE4" w:rsidRPr="00980D21">
        <w:rPr>
          <w:rFonts w:ascii="Arial" w:eastAsia="Times New Roman" w:hAnsi="Arial" w:cs="Arial"/>
          <w:sz w:val="21"/>
          <w:szCs w:val="21"/>
          <w:u w:val="single"/>
        </w:rPr>
        <w:t>placed on academic or progress probation or more serious academic sanction for two consecutive terms</w:t>
      </w:r>
      <w:r w:rsidR="008348B7" w:rsidRPr="00980D21">
        <w:rPr>
          <w:rFonts w:ascii="Arial" w:eastAsia="Times New Roman" w:hAnsi="Arial" w:cs="Arial"/>
          <w:sz w:val="21"/>
          <w:szCs w:val="21"/>
          <w:u w:val="single"/>
        </w:rPr>
        <w:t>.</w:t>
      </w:r>
      <w:r w:rsidR="00EA56CE" w:rsidRPr="00980D21">
        <w:rPr>
          <w:rFonts w:ascii="Arial" w:eastAsia="Times New Roman" w:hAnsi="Arial" w:cs="Arial"/>
          <w:sz w:val="21"/>
          <w:szCs w:val="21"/>
          <w:u w:val="single"/>
        </w:rPr>
        <w:t xml:space="preserve"> </w:t>
      </w:r>
      <w:r w:rsidR="00D17F9B" w:rsidRPr="00090CB1">
        <w:rPr>
          <w:rFonts w:ascii="Arial" w:eastAsia="Times New Roman" w:hAnsi="Arial" w:cs="Arial"/>
          <w:sz w:val="21"/>
          <w:szCs w:val="21"/>
          <w:u w:val="single"/>
        </w:rPr>
        <w:t>Transfer units are not used to calculate enrollment priority.</w:t>
      </w:r>
    </w:p>
    <w:p w:rsidR="00EA56CE" w:rsidRPr="00090CB1" w:rsidRDefault="00EA56CE" w:rsidP="00835D74">
      <w:pPr>
        <w:spacing w:after="0" w:line="240" w:lineRule="auto"/>
        <w:textAlignment w:val="top"/>
        <w:rPr>
          <w:rFonts w:ascii="Arial" w:eastAsia="Times New Roman" w:hAnsi="Arial" w:cs="Arial"/>
          <w:sz w:val="21"/>
          <w:szCs w:val="21"/>
          <w:u w:val="single"/>
        </w:rPr>
      </w:pPr>
    </w:p>
    <w:p w:rsidR="00EA56CE" w:rsidRPr="00090CB1" w:rsidRDefault="00EA56CE" w:rsidP="00835D74">
      <w:pPr>
        <w:spacing w:after="0" w:line="240" w:lineRule="auto"/>
        <w:textAlignment w:val="top"/>
        <w:rPr>
          <w:rFonts w:ascii="Arial" w:eastAsia="Times New Roman" w:hAnsi="Arial" w:cs="Arial"/>
          <w:sz w:val="21"/>
          <w:szCs w:val="21"/>
          <w:u w:val="single"/>
        </w:rPr>
      </w:pPr>
      <w:r w:rsidRPr="00090CB1">
        <w:rPr>
          <w:rFonts w:ascii="Arial" w:eastAsia="Times New Roman" w:hAnsi="Arial" w:cs="Arial"/>
          <w:b/>
          <w:sz w:val="21"/>
          <w:szCs w:val="21"/>
          <w:u w:val="single"/>
        </w:rPr>
        <w:t>Limitations</w:t>
      </w:r>
    </w:p>
    <w:p w:rsidR="00A97F91" w:rsidRPr="00090CB1" w:rsidRDefault="00A97F91" w:rsidP="00980D21">
      <w:pPr>
        <w:pStyle w:val="ListParagraph"/>
        <w:numPr>
          <w:ilvl w:val="0"/>
          <w:numId w:val="10"/>
        </w:numPr>
        <w:spacing w:after="0" w:line="240" w:lineRule="auto"/>
        <w:textAlignment w:val="top"/>
        <w:rPr>
          <w:rFonts w:ascii="Arial" w:eastAsia="Times New Roman" w:hAnsi="Arial" w:cs="Arial"/>
          <w:sz w:val="21"/>
          <w:szCs w:val="21"/>
          <w:u w:val="single"/>
        </w:rPr>
      </w:pPr>
      <w:r w:rsidRPr="00090CB1">
        <w:rPr>
          <w:rFonts w:ascii="Arial" w:eastAsia="Times New Roman" w:hAnsi="Arial" w:cs="Arial"/>
          <w:sz w:val="21"/>
          <w:szCs w:val="21"/>
          <w:u w:val="single"/>
        </w:rPr>
        <w:t xml:space="preserve">Continuing students who have earned more than 90 units will lose enrollment priority and </w:t>
      </w:r>
      <w:r w:rsidR="006E0EA5" w:rsidRPr="00090CB1">
        <w:rPr>
          <w:rFonts w:ascii="Arial" w:eastAsia="Times New Roman" w:hAnsi="Arial" w:cs="Arial"/>
          <w:sz w:val="21"/>
          <w:szCs w:val="21"/>
          <w:u w:val="single"/>
        </w:rPr>
        <w:t>will register during open registration</w:t>
      </w:r>
      <w:r w:rsidRPr="00090CB1">
        <w:rPr>
          <w:rFonts w:ascii="Arial" w:eastAsia="Times New Roman" w:hAnsi="Arial" w:cs="Arial"/>
          <w:sz w:val="21"/>
          <w:szCs w:val="21"/>
          <w:u w:val="single"/>
        </w:rPr>
        <w:t xml:space="preserve"> unless they </w:t>
      </w:r>
      <w:r w:rsidR="006E0EA5" w:rsidRPr="00090CB1">
        <w:rPr>
          <w:rFonts w:ascii="Arial" w:eastAsia="Times New Roman" w:hAnsi="Arial" w:cs="Arial"/>
          <w:sz w:val="21"/>
          <w:szCs w:val="21"/>
          <w:u w:val="single"/>
        </w:rPr>
        <w:t>successfully petition</w:t>
      </w:r>
      <w:r w:rsidRPr="00090CB1">
        <w:rPr>
          <w:rFonts w:ascii="Arial" w:eastAsia="Times New Roman" w:hAnsi="Arial" w:cs="Arial"/>
          <w:sz w:val="21"/>
          <w:szCs w:val="21"/>
          <w:u w:val="single"/>
        </w:rPr>
        <w:t xml:space="preserve"> for a waiver </w:t>
      </w:r>
      <w:r w:rsidR="006E0EA5" w:rsidRPr="00090CB1">
        <w:rPr>
          <w:rFonts w:ascii="Arial" w:eastAsia="Times New Roman" w:hAnsi="Arial" w:cs="Arial"/>
          <w:sz w:val="21"/>
          <w:szCs w:val="21"/>
          <w:u w:val="single"/>
        </w:rPr>
        <w:t>that reinstates them to the previous enrollment priority</w:t>
      </w:r>
      <w:r w:rsidRPr="00090CB1">
        <w:rPr>
          <w:rFonts w:ascii="Arial" w:eastAsia="Times New Roman" w:hAnsi="Arial" w:cs="Arial"/>
          <w:sz w:val="21"/>
          <w:szCs w:val="21"/>
          <w:u w:val="single"/>
        </w:rPr>
        <w:t xml:space="preserve">. The petition </w:t>
      </w:r>
      <w:r w:rsidR="006E0EA5" w:rsidRPr="00090CB1">
        <w:rPr>
          <w:rFonts w:ascii="Arial" w:eastAsia="Times New Roman" w:hAnsi="Arial" w:cs="Arial"/>
          <w:sz w:val="21"/>
          <w:szCs w:val="21"/>
          <w:u w:val="single"/>
        </w:rPr>
        <w:t>for reinstatement of</w:t>
      </w:r>
      <w:r w:rsidRPr="00090CB1">
        <w:rPr>
          <w:rFonts w:ascii="Arial" w:eastAsia="Times New Roman" w:hAnsi="Arial" w:cs="Arial"/>
          <w:sz w:val="21"/>
          <w:szCs w:val="21"/>
          <w:u w:val="single"/>
        </w:rPr>
        <w:t xml:space="preserve"> enrollment priority is initiated through a counseling appointment.</w:t>
      </w:r>
    </w:p>
    <w:p w:rsidR="006E0EA5" w:rsidRPr="00090CB1" w:rsidRDefault="006E0EA5" w:rsidP="006E0EA5">
      <w:pPr>
        <w:pStyle w:val="ListParagraph"/>
        <w:spacing w:after="0" w:line="240" w:lineRule="auto"/>
        <w:textAlignment w:val="top"/>
        <w:rPr>
          <w:rFonts w:ascii="Arial" w:eastAsia="Times New Roman" w:hAnsi="Arial" w:cs="Arial"/>
          <w:sz w:val="21"/>
          <w:szCs w:val="21"/>
          <w:u w:val="single"/>
        </w:rPr>
      </w:pPr>
    </w:p>
    <w:p w:rsidR="006E0EA5" w:rsidRPr="00090CB1" w:rsidRDefault="006E0EA5" w:rsidP="00980D21">
      <w:pPr>
        <w:pStyle w:val="ListParagraph"/>
        <w:numPr>
          <w:ilvl w:val="0"/>
          <w:numId w:val="10"/>
        </w:numPr>
        <w:spacing w:after="0" w:line="240" w:lineRule="auto"/>
        <w:textAlignment w:val="top"/>
        <w:rPr>
          <w:rFonts w:ascii="Arial" w:eastAsia="Times New Roman" w:hAnsi="Arial" w:cs="Arial"/>
          <w:sz w:val="21"/>
          <w:szCs w:val="21"/>
          <w:u w:val="single"/>
        </w:rPr>
      </w:pPr>
      <w:r w:rsidRPr="00090CB1">
        <w:rPr>
          <w:rFonts w:ascii="Arial" w:eastAsia="Times New Roman" w:hAnsi="Arial" w:cs="Arial"/>
          <w:sz w:val="21"/>
          <w:szCs w:val="21"/>
          <w:u w:val="single"/>
        </w:rPr>
        <w:lastRenderedPageBreak/>
        <w:t>Students may petition for reinstatement of registration priority if they are enrolled in a high-unit major or program of study, high-unit transfer major; or are registering for their last semester at the college.</w:t>
      </w:r>
    </w:p>
    <w:p w:rsidR="006E0EA5" w:rsidRPr="00090CB1" w:rsidRDefault="006E0EA5" w:rsidP="006E0EA5">
      <w:pPr>
        <w:pStyle w:val="ListParagraph"/>
        <w:spacing w:after="0" w:line="240" w:lineRule="auto"/>
        <w:ind w:left="1440"/>
        <w:textAlignment w:val="top"/>
        <w:rPr>
          <w:rFonts w:ascii="Arial" w:eastAsia="Times New Roman" w:hAnsi="Arial" w:cs="Arial"/>
          <w:sz w:val="21"/>
          <w:szCs w:val="21"/>
          <w:u w:val="single"/>
        </w:rPr>
      </w:pPr>
    </w:p>
    <w:p w:rsidR="00A97F91" w:rsidRPr="00090CB1" w:rsidRDefault="00A97F91" w:rsidP="00A97F91">
      <w:pPr>
        <w:pStyle w:val="ListParagraph"/>
        <w:numPr>
          <w:ilvl w:val="0"/>
          <w:numId w:val="10"/>
        </w:numPr>
        <w:spacing w:after="0" w:line="240" w:lineRule="auto"/>
        <w:textAlignment w:val="top"/>
        <w:rPr>
          <w:rFonts w:ascii="Arial" w:eastAsia="Times New Roman" w:hAnsi="Arial" w:cs="Arial"/>
          <w:sz w:val="21"/>
          <w:szCs w:val="21"/>
          <w:u w:val="single"/>
        </w:rPr>
      </w:pPr>
      <w:r w:rsidRPr="00090CB1">
        <w:rPr>
          <w:rFonts w:ascii="Arial" w:eastAsia="Times New Roman" w:hAnsi="Arial" w:cs="Arial"/>
          <w:sz w:val="21"/>
          <w:szCs w:val="21"/>
          <w:u w:val="single"/>
        </w:rPr>
        <w:t xml:space="preserve">Continuing students who are placed on academic or progress probation or more serious academic sanction </w:t>
      </w:r>
      <w:r w:rsidR="00674A23">
        <w:rPr>
          <w:rFonts w:ascii="Arial" w:eastAsia="Times New Roman" w:hAnsi="Arial" w:cs="Arial"/>
          <w:sz w:val="21"/>
          <w:szCs w:val="21"/>
          <w:u w:val="single"/>
        </w:rPr>
        <w:t xml:space="preserve">for two consecutive terms </w:t>
      </w:r>
      <w:r w:rsidRPr="00090CB1">
        <w:rPr>
          <w:rFonts w:ascii="Arial" w:eastAsia="Times New Roman" w:hAnsi="Arial" w:cs="Arial"/>
          <w:sz w:val="21"/>
          <w:szCs w:val="21"/>
          <w:u w:val="single"/>
        </w:rPr>
        <w:t>will lose enrollment priority</w:t>
      </w:r>
      <w:r w:rsidR="00EE528E" w:rsidRPr="00090CB1">
        <w:rPr>
          <w:rFonts w:ascii="Arial" w:eastAsia="Times New Roman" w:hAnsi="Arial" w:cs="Arial"/>
          <w:sz w:val="21"/>
          <w:szCs w:val="21"/>
          <w:u w:val="single"/>
        </w:rPr>
        <w:t xml:space="preserve"> and </w:t>
      </w:r>
      <w:r w:rsidR="006E0EA5" w:rsidRPr="00090CB1">
        <w:rPr>
          <w:rFonts w:ascii="Arial" w:eastAsia="Times New Roman" w:hAnsi="Arial" w:cs="Arial"/>
          <w:sz w:val="21"/>
          <w:szCs w:val="21"/>
          <w:u w:val="single"/>
        </w:rPr>
        <w:t>will register during open registration</w:t>
      </w:r>
      <w:r w:rsidRPr="00090CB1">
        <w:rPr>
          <w:rFonts w:ascii="Arial" w:eastAsia="Times New Roman" w:hAnsi="Arial" w:cs="Arial"/>
          <w:sz w:val="21"/>
          <w:szCs w:val="21"/>
          <w:u w:val="single"/>
        </w:rPr>
        <w:t xml:space="preserve">.  Students who lose their priority may appeal </w:t>
      </w:r>
      <w:r w:rsidR="006E0EA5" w:rsidRPr="00090CB1">
        <w:rPr>
          <w:rFonts w:ascii="Arial" w:eastAsia="Times New Roman" w:hAnsi="Arial" w:cs="Arial"/>
          <w:sz w:val="21"/>
          <w:szCs w:val="21"/>
          <w:u w:val="single"/>
        </w:rPr>
        <w:t>if they have verifiable</w:t>
      </w:r>
      <w:r w:rsidRPr="00090CB1">
        <w:rPr>
          <w:rFonts w:ascii="Arial" w:eastAsia="Times New Roman" w:hAnsi="Arial" w:cs="Arial"/>
          <w:sz w:val="21"/>
          <w:szCs w:val="21"/>
          <w:u w:val="single"/>
        </w:rPr>
        <w:t xml:space="preserve"> extenuating circumstances as defined below; an approved appeal will result in the reinstatement of enrollment priority.  </w:t>
      </w:r>
      <w:r w:rsidR="007E4EAC" w:rsidRPr="00090CB1">
        <w:rPr>
          <w:rFonts w:ascii="Arial" w:eastAsia="Times New Roman" w:hAnsi="Arial" w:cs="Arial"/>
          <w:sz w:val="21"/>
          <w:szCs w:val="21"/>
          <w:u w:val="single"/>
        </w:rPr>
        <w:t>The petition to appeal loss of enrollment priority is</w:t>
      </w:r>
      <w:r w:rsidRPr="00090CB1">
        <w:rPr>
          <w:rFonts w:ascii="Arial" w:eastAsia="Times New Roman" w:hAnsi="Arial" w:cs="Arial"/>
          <w:sz w:val="21"/>
          <w:szCs w:val="21"/>
          <w:u w:val="single"/>
        </w:rPr>
        <w:t xml:space="preserve"> initiated through a counseling appointment.</w:t>
      </w:r>
      <w:r w:rsidR="00980D21">
        <w:rPr>
          <w:rFonts w:ascii="Arial" w:eastAsia="Times New Roman" w:hAnsi="Arial" w:cs="Arial"/>
          <w:sz w:val="21"/>
          <w:szCs w:val="21"/>
          <w:u w:val="single"/>
        </w:rPr>
        <w:br/>
      </w:r>
    </w:p>
    <w:p w:rsidR="00A97F91" w:rsidRPr="00090CB1" w:rsidRDefault="00A97F91" w:rsidP="00A97F91">
      <w:pPr>
        <w:pStyle w:val="ListParagraph"/>
        <w:numPr>
          <w:ilvl w:val="0"/>
          <w:numId w:val="10"/>
        </w:numPr>
        <w:spacing w:after="0" w:line="240" w:lineRule="auto"/>
        <w:textAlignment w:val="top"/>
        <w:rPr>
          <w:rFonts w:ascii="Arial" w:eastAsia="Times New Roman" w:hAnsi="Arial" w:cs="Arial"/>
          <w:sz w:val="21"/>
          <w:szCs w:val="21"/>
          <w:u w:val="single"/>
        </w:rPr>
      </w:pPr>
      <w:r w:rsidRPr="00090CB1">
        <w:rPr>
          <w:rFonts w:ascii="Arial" w:eastAsia="Times New Roman" w:hAnsi="Arial" w:cs="Arial"/>
          <w:sz w:val="21"/>
          <w:szCs w:val="21"/>
          <w:u w:val="single"/>
        </w:rPr>
        <w:t>Extenuating circumstances are defined as verifiable cases of accident, illness or other circumstances beyond the student’s control.  Appeals must be supported by verifiable documentation of circumstances.</w:t>
      </w:r>
    </w:p>
    <w:p w:rsidR="005510DF" w:rsidRPr="00090CB1" w:rsidRDefault="005510DF" w:rsidP="00835D74">
      <w:pPr>
        <w:spacing w:after="0" w:line="240" w:lineRule="auto"/>
        <w:textAlignment w:val="top"/>
        <w:rPr>
          <w:rFonts w:ascii="Arial" w:eastAsia="Times New Roman" w:hAnsi="Arial" w:cs="Arial"/>
          <w:sz w:val="21"/>
          <w:szCs w:val="21"/>
          <w:u w:val="single"/>
        </w:rPr>
      </w:pPr>
    </w:p>
    <w:p w:rsidR="00E52125" w:rsidRPr="00090CB1" w:rsidRDefault="001534F1" w:rsidP="00835D74">
      <w:pPr>
        <w:spacing w:after="0" w:line="240" w:lineRule="auto"/>
        <w:textAlignment w:val="top"/>
        <w:rPr>
          <w:rFonts w:ascii="Arial" w:eastAsia="Times New Roman" w:hAnsi="Arial" w:cs="Arial"/>
          <w:b/>
          <w:sz w:val="21"/>
          <w:szCs w:val="21"/>
          <w:u w:val="single"/>
        </w:rPr>
      </w:pPr>
      <w:proofErr w:type="gramStart"/>
      <w:r w:rsidRPr="00090CB1">
        <w:rPr>
          <w:rFonts w:ascii="Arial" w:eastAsia="Times New Roman" w:hAnsi="Arial" w:cs="Arial"/>
          <w:b/>
          <w:sz w:val="21"/>
          <w:szCs w:val="21"/>
          <w:u w:val="single"/>
        </w:rPr>
        <w:t>RETURNING STUDENT</w:t>
      </w:r>
      <w:r w:rsidR="00E52125" w:rsidRPr="00090CB1">
        <w:rPr>
          <w:rFonts w:ascii="Arial" w:eastAsia="Times New Roman" w:hAnsi="Arial" w:cs="Arial"/>
          <w:b/>
          <w:bCs/>
          <w:sz w:val="21"/>
          <w:szCs w:val="21"/>
          <w:u w:val="single"/>
        </w:rPr>
        <w:t>:</w:t>
      </w:r>
      <w:r w:rsidR="00E52125" w:rsidRPr="00090CB1">
        <w:rPr>
          <w:rFonts w:ascii="Arial" w:eastAsia="Times New Roman" w:hAnsi="Arial" w:cs="Arial"/>
          <w:sz w:val="21"/>
          <w:szCs w:val="21"/>
          <w:u w:val="single"/>
        </w:rPr>
        <w:t xml:space="preserve"> a student who has been previously enrolled, but not enrolled for </w:t>
      </w:r>
      <w:r w:rsidR="00D1582D" w:rsidRPr="00980D21">
        <w:rPr>
          <w:rFonts w:ascii="Arial" w:eastAsia="Times New Roman" w:hAnsi="Arial" w:cs="Arial"/>
          <w:sz w:val="21"/>
          <w:szCs w:val="21"/>
          <w:u w:val="single"/>
        </w:rPr>
        <w:t xml:space="preserve">either of </w:t>
      </w:r>
      <w:r w:rsidR="00E52125" w:rsidRPr="00980D21">
        <w:rPr>
          <w:rFonts w:ascii="Arial" w:eastAsia="Times New Roman" w:hAnsi="Arial" w:cs="Arial"/>
          <w:sz w:val="21"/>
          <w:szCs w:val="21"/>
          <w:u w:val="single"/>
        </w:rPr>
        <w:t>the previous</w:t>
      </w:r>
      <w:r w:rsidR="00D1582D" w:rsidRPr="00980D21">
        <w:rPr>
          <w:rFonts w:ascii="Arial" w:eastAsia="Times New Roman" w:hAnsi="Arial" w:cs="Arial"/>
          <w:sz w:val="21"/>
          <w:szCs w:val="21"/>
          <w:u w:val="single"/>
        </w:rPr>
        <w:t xml:space="preserve"> two</w:t>
      </w:r>
      <w:r w:rsidR="00E52125" w:rsidRPr="00980D21">
        <w:rPr>
          <w:rFonts w:ascii="Arial" w:eastAsia="Times New Roman" w:hAnsi="Arial" w:cs="Arial"/>
          <w:sz w:val="21"/>
          <w:szCs w:val="21"/>
          <w:u w:val="single"/>
        </w:rPr>
        <w:t xml:space="preserve"> primary semester</w:t>
      </w:r>
      <w:r w:rsidR="00344C30" w:rsidRPr="00980D21">
        <w:rPr>
          <w:rFonts w:ascii="Arial" w:eastAsia="Times New Roman" w:hAnsi="Arial" w:cs="Arial"/>
          <w:sz w:val="21"/>
          <w:szCs w:val="21"/>
          <w:u w:val="single"/>
        </w:rPr>
        <w:t>s</w:t>
      </w:r>
      <w:r w:rsidR="00E52125" w:rsidRPr="00980D21">
        <w:rPr>
          <w:rFonts w:ascii="Arial" w:eastAsia="Times New Roman" w:hAnsi="Arial" w:cs="Arial"/>
          <w:sz w:val="21"/>
          <w:szCs w:val="21"/>
          <w:u w:val="single"/>
        </w:rPr>
        <w:t>.</w:t>
      </w:r>
      <w:proofErr w:type="gramEnd"/>
    </w:p>
    <w:p w:rsidR="00BC6A35" w:rsidRPr="00D81AB5" w:rsidRDefault="00BC6A35" w:rsidP="00BC6A35">
      <w:pPr>
        <w:spacing w:before="100" w:beforeAutospacing="1" w:after="100" w:afterAutospacing="1" w:line="240" w:lineRule="auto"/>
        <w:textAlignment w:val="top"/>
        <w:rPr>
          <w:rFonts w:ascii="Times New Roman" w:eastAsia="Times New Roman" w:hAnsi="Times New Roman" w:cs="Times New Roman"/>
          <w:sz w:val="24"/>
          <w:szCs w:val="24"/>
          <w:u w:val="single"/>
        </w:rPr>
      </w:pPr>
      <w:r w:rsidRPr="00980D21">
        <w:rPr>
          <w:rFonts w:ascii="Arial" w:eastAsia="Times New Roman" w:hAnsi="Arial" w:cs="Arial"/>
          <w:sz w:val="21"/>
          <w:szCs w:val="21"/>
          <w:u w:val="single"/>
        </w:rPr>
        <w:t>Returning students who have not attended in at least one year, who have completed fewer than 90 units, are in good academic standing in the VCCCD, and have completed orientation assessment and an educational plan will have registration priority over returning students who do not meet these criteria.</w:t>
      </w:r>
    </w:p>
    <w:p w:rsidR="005510DF" w:rsidRPr="00090CB1" w:rsidRDefault="005510DF" w:rsidP="00835D74">
      <w:pPr>
        <w:spacing w:after="0" w:line="240" w:lineRule="auto"/>
        <w:textAlignment w:val="top"/>
        <w:rPr>
          <w:rFonts w:ascii="Arial" w:eastAsia="Times New Roman" w:hAnsi="Arial" w:cs="Arial"/>
          <w:sz w:val="21"/>
          <w:szCs w:val="21"/>
          <w:u w:val="single"/>
        </w:rPr>
      </w:pPr>
    </w:p>
    <w:p w:rsidR="0052256F" w:rsidRPr="00090CB1" w:rsidRDefault="002265DB" w:rsidP="00835D74">
      <w:pPr>
        <w:spacing w:after="0" w:line="240" w:lineRule="auto"/>
        <w:textAlignment w:val="top"/>
        <w:rPr>
          <w:rFonts w:ascii="Arial" w:eastAsia="Times New Roman" w:hAnsi="Arial" w:cs="Arial"/>
          <w:sz w:val="21"/>
          <w:szCs w:val="21"/>
          <w:u w:val="single"/>
        </w:rPr>
      </w:pPr>
      <w:r w:rsidRPr="00090CB1">
        <w:rPr>
          <w:rFonts w:ascii="Arial" w:eastAsia="Times New Roman" w:hAnsi="Arial" w:cs="Arial"/>
          <w:b/>
          <w:sz w:val="21"/>
          <w:szCs w:val="21"/>
          <w:u w:val="single"/>
        </w:rPr>
        <w:t>SPECIAL ADMISSION STUDENT</w:t>
      </w:r>
      <w:r w:rsidR="0008795C" w:rsidRPr="00090CB1">
        <w:rPr>
          <w:rFonts w:ascii="Arial" w:eastAsia="Times New Roman" w:hAnsi="Arial" w:cs="Arial"/>
          <w:b/>
          <w:sz w:val="21"/>
          <w:szCs w:val="21"/>
          <w:u w:val="single"/>
        </w:rPr>
        <w:t xml:space="preserve">:  </w:t>
      </w:r>
      <w:r w:rsidR="0008795C" w:rsidRPr="00090CB1">
        <w:rPr>
          <w:rFonts w:ascii="Arial" w:eastAsia="Times New Roman" w:hAnsi="Arial" w:cs="Arial"/>
          <w:sz w:val="21"/>
          <w:szCs w:val="21"/>
          <w:u w:val="single"/>
        </w:rPr>
        <w:t xml:space="preserve">a </w:t>
      </w:r>
      <w:r w:rsidR="000A102D" w:rsidRPr="00090CB1">
        <w:rPr>
          <w:rFonts w:ascii="Arial" w:eastAsia="Times New Roman" w:hAnsi="Arial" w:cs="Arial"/>
          <w:sz w:val="21"/>
          <w:szCs w:val="21"/>
          <w:u w:val="single"/>
        </w:rPr>
        <w:t>concurrently enrolled minor</w:t>
      </w:r>
      <w:r w:rsidR="0052256F" w:rsidRPr="00090CB1">
        <w:rPr>
          <w:rFonts w:ascii="Arial" w:eastAsia="Times New Roman" w:hAnsi="Arial" w:cs="Arial"/>
          <w:sz w:val="21"/>
          <w:szCs w:val="21"/>
          <w:u w:val="single"/>
        </w:rPr>
        <w:t xml:space="preserve"> attending public, private or home school who is also taking classes at a college in the district.</w:t>
      </w:r>
    </w:p>
    <w:p w:rsidR="0052256F" w:rsidRPr="00090CB1" w:rsidRDefault="0052256F" w:rsidP="00835D74">
      <w:pPr>
        <w:spacing w:after="0" w:line="240" w:lineRule="auto"/>
        <w:textAlignment w:val="top"/>
        <w:rPr>
          <w:rFonts w:ascii="Arial" w:eastAsia="Times New Roman" w:hAnsi="Arial" w:cs="Arial"/>
          <w:sz w:val="21"/>
          <w:szCs w:val="21"/>
          <w:u w:val="single"/>
        </w:rPr>
      </w:pPr>
    </w:p>
    <w:p w:rsidR="005510DF" w:rsidRPr="00090CB1" w:rsidRDefault="002265DB" w:rsidP="00835D74">
      <w:pPr>
        <w:spacing w:after="0" w:line="240" w:lineRule="auto"/>
        <w:textAlignment w:val="top"/>
        <w:rPr>
          <w:rFonts w:ascii="Arial" w:eastAsia="Times New Roman" w:hAnsi="Arial" w:cs="Arial"/>
          <w:sz w:val="21"/>
          <w:szCs w:val="21"/>
          <w:u w:val="single"/>
        </w:rPr>
      </w:pPr>
      <w:r w:rsidRPr="00090CB1">
        <w:rPr>
          <w:rFonts w:ascii="Arial" w:eastAsia="Times New Roman" w:hAnsi="Arial" w:cs="Arial"/>
          <w:sz w:val="21"/>
          <w:szCs w:val="21"/>
          <w:u w:val="single"/>
        </w:rPr>
        <w:t>Special Admission</w:t>
      </w:r>
      <w:r w:rsidR="0052256F" w:rsidRPr="00090CB1">
        <w:rPr>
          <w:rFonts w:ascii="Arial" w:eastAsia="Times New Roman" w:hAnsi="Arial" w:cs="Arial"/>
          <w:sz w:val="21"/>
          <w:szCs w:val="21"/>
          <w:u w:val="single"/>
        </w:rPr>
        <w:t xml:space="preserve"> students register behind other groups as designated</w:t>
      </w:r>
      <w:r w:rsidR="005B5AFC" w:rsidRPr="00090CB1">
        <w:rPr>
          <w:rFonts w:ascii="Arial" w:eastAsia="Times New Roman" w:hAnsi="Arial" w:cs="Arial"/>
          <w:b/>
          <w:sz w:val="21"/>
          <w:szCs w:val="21"/>
          <w:u w:val="single"/>
        </w:rPr>
        <w:t xml:space="preserve"> </w:t>
      </w:r>
      <w:r w:rsidR="005B5AFC" w:rsidRPr="00090CB1">
        <w:rPr>
          <w:rFonts w:ascii="Arial" w:eastAsia="Times New Roman" w:hAnsi="Arial" w:cs="Arial"/>
          <w:sz w:val="21"/>
          <w:szCs w:val="21"/>
          <w:u w:val="single"/>
        </w:rPr>
        <w:t>by state mandate</w:t>
      </w:r>
      <w:r w:rsidR="0052256F" w:rsidRPr="00090CB1">
        <w:rPr>
          <w:rFonts w:ascii="Arial" w:eastAsia="Times New Roman" w:hAnsi="Arial" w:cs="Arial"/>
          <w:sz w:val="21"/>
          <w:szCs w:val="21"/>
          <w:u w:val="single"/>
        </w:rPr>
        <w:t xml:space="preserve">.  Where the district has an MOU with specific high schools that designate them as partners in a “middle college high school” agreement, the students from those high schools will be afforded priority over other </w:t>
      </w:r>
      <w:r w:rsidR="00DF3B64">
        <w:rPr>
          <w:rFonts w:ascii="Arial" w:eastAsia="Times New Roman" w:hAnsi="Arial" w:cs="Arial"/>
          <w:sz w:val="21"/>
          <w:szCs w:val="21"/>
          <w:u w:val="single"/>
        </w:rPr>
        <w:t>special admission students</w:t>
      </w:r>
      <w:r w:rsidR="0052256F" w:rsidRPr="00090CB1">
        <w:rPr>
          <w:rFonts w:ascii="Arial" w:eastAsia="Times New Roman" w:hAnsi="Arial" w:cs="Arial"/>
          <w:sz w:val="21"/>
          <w:szCs w:val="21"/>
          <w:u w:val="single"/>
        </w:rPr>
        <w:t>.</w:t>
      </w:r>
    </w:p>
    <w:p w:rsidR="005510DF" w:rsidRPr="0008795C" w:rsidRDefault="005510DF" w:rsidP="00835D74">
      <w:pPr>
        <w:spacing w:after="0" w:line="240" w:lineRule="auto"/>
        <w:textAlignment w:val="top"/>
        <w:rPr>
          <w:rFonts w:ascii="Arial" w:eastAsia="Times New Roman" w:hAnsi="Arial" w:cs="Arial"/>
          <w:sz w:val="21"/>
          <w:szCs w:val="21"/>
        </w:rPr>
      </w:pPr>
    </w:p>
    <w:p w:rsidR="005510DF" w:rsidRPr="0008795C" w:rsidRDefault="005510DF" w:rsidP="00835D74">
      <w:pPr>
        <w:spacing w:after="0" w:line="240" w:lineRule="auto"/>
        <w:textAlignment w:val="top"/>
        <w:rPr>
          <w:rFonts w:ascii="Arial" w:eastAsia="Times New Roman" w:hAnsi="Arial" w:cs="Arial"/>
          <w:sz w:val="21"/>
          <w:szCs w:val="21"/>
        </w:rPr>
      </w:pPr>
    </w:p>
    <w:p w:rsidR="00396796" w:rsidRPr="0008795C" w:rsidRDefault="00396796" w:rsidP="00835D74">
      <w:pPr>
        <w:spacing w:after="0" w:line="240" w:lineRule="auto"/>
        <w:textAlignment w:val="top"/>
        <w:rPr>
          <w:rFonts w:ascii="Arial" w:eastAsia="Times New Roman" w:hAnsi="Arial" w:cs="Arial"/>
          <w:sz w:val="21"/>
          <w:szCs w:val="21"/>
        </w:rPr>
      </w:pPr>
    </w:p>
    <w:p w:rsidR="00396796" w:rsidRPr="00EA2B2C" w:rsidRDefault="00396796" w:rsidP="00835D74">
      <w:pPr>
        <w:spacing w:after="0" w:line="240" w:lineRule="auto"/>
        <w:textAlignment w:val="top"/>
        <w:rPr>
          <w:rFonts w:ascii="Arial" w:eastAsia="Times New Roman" w:hAnsi="Arial" w:cs="Arial"/>
          <w:b/>
          <w:sz w:val="21"/>
          <w:szCs w:val="21"/>
          <w:u w:val="single"/>
        </w:rPr>
      </w:pPr>
      <w:r w:rsidRPr="00EA2B2C">
        <w:rPr>
          <w:rFonts w:ascii="Arial" w:eastAsia="Times New Roman" w:hAnsi="Arial" w:cs="Arial"/>
          <w:b/>
          <w:sz w:val="21"/>
          <w:szCs w:val="21"/>
          <w:u w:val="single"/>
        </w:rPr>
        <w:t>ASSIGNMENT OF ENROLLMENT PRIORITIES IN THE VCCCD</w:t>
      </w:r>
    </w:p>
    <w:p w:rsidR="00835D74" w:rsidRPr="00EA2B2C" w:rsidRDefault="00835D74" w:rsidP="00835D74">
      <w:pPr>
        <w:spacing w:after="0" w:line="240" w:lineRule="auto"/>
        <w:textAlignment w:val="top"/>
        <w:rPr>
          <w:rFonts w:ascii="Times New Roman" w:eastAsia="Times New Roman" w:hAnsi="Times New Roman" w:cs="Times New Roman"/>
          <w:sz w:val="24"/>
          <w:szCs w:val="24"/>
          <w:u w:val="single"/>
        </w:rPr>
      </w:pPr>
      <w:r w:rsidRPr="00EA2B2C">
        <w:rPr>
          <w:rFonts w:ascii="Arial" w:eastAsia="Times New Roman" w:hAnsi="Arial" w:cs="Arial"/>
          <w:sz w:val="21"/>
          <w:szCs w:val="21"/>
          <w:u w:val="single"/>
        </w:rPr>
        <w:t>Pursuant to Title 5 Section</w:t>
      </w:r>
      <w:r w:rsidR="00DE42E1" w:rsidRPr="00EA2B2C">
        <w:rPr>
          <w:rFonts w:ascii="Arial" w:eastAsia="Times New Roman" w:hAnsi="Arial" w:cs="Arial"/>
          <w:sz w:val="21"/>
          <w:szCs w:val="21"/>
          <w:u w:val="single"/>
        </w:rPr>
        <w:t>s</w:t>
      </w:r>
      <w:r w:rsidRPr="00EA2B2C">
        <w:rPr>
          <w:rFonts w:ascii="Arial" w:eastAsia="Times New Roman" w:hAnsi="Arial" w:cs="Arial"/>
          <w:sz w:val="21"/>
          <w:szCs w:val="21"/>
          <w:u w:val="single"/>
        </w:rPr>
        <w:t xml:space="preserve"> 58106</w:t>
      </w:r>
      <w:r w:rsidR="00DE42E1" w:rsidRPr="00EA2B2C">
        <w:rPr>
          <w:rFonts w:ascii="Arial" w:eastAsia="Times New Roman" w:hAnsi="Arial" w:cs="Arial"/>
          <w:sz w:val="21"/>
          <w:szCs w:val="21"/>
          <w:u w:val="single"/>
        </w:rPr>
        <w:t>, 58108</w:t>
      </w:r>
      <w:r w:rsidRPr="00EA2B2C">
        <w:rPr>
          <w:rFonts w:ascii="Arial" w:eastAsia="Times New Roman" w:hAnsi="Arial" w:cs="Arial"/>
          <w:sz w:val="21"/>
          <w:szCs w:val="21"/>
          <w:u w:val="single"/>
        </w:rPr>
        <w:t xml:space="preserve">; Education Code Section 66025.8 et. seq. within the </w:t>
      </w:r>
      <w:ins w:id="0" w:author="Susan Bricker" w:date="2014-03-07T17:01:00Z">
        <w:r w:rsidR="00DE42E1" w:rsidRPr="00EA2B2C">
          <w:rPr>
            <w:rFonts w:ascii="Arial" w:eastAsia="Times New Roman" w:hAnsi="Arial" w:cs="Arial"/>
            <w:sz w:val="21"/>
            <w:szCs w:val="21"/>
            <w:u w:val="single"/>
          </w:rPr>
          <w:t xml:space="preserve"> </w:t>
        </w:r>
      </w:ins>
      <w:r w:rsidRPr="00EA2B2C">
        <w:rPr>
          <w:rFonts w:ascii="Arial" w:eastAsia="Times New Roman" w:hAnsi="Arial" w:cs="Arial"/>
          <w:sz w:val="21"/>
          <w:szCs w:val="21"/>
          <w:u w:val="single"/>
        </w:rPr>
        <w:t>Ventura County Community College District, priority registration appointments are</w:t>
      </w:r>
      <w:r w:rsidR="00475A90">
        <w:rPr>
          <w:rFonts w:ascii="Arial" w:eastAsia="Times New Roman" w:hAnsi="Arial" w:cs="Arial"/>
          <w:sz w:val="21"/>
          <w:szCs w:val="21"/>
          <w:u w:val="single"/>
        </w:rPr>
        <w:t xml:space="preserve"> assigned based </w:t>
      </w:r>
      <w:r w:rsidR="00DE42E1" w:rsidRPr="00EA2B2C">
        <w:rPr>
          <w:rFonts w:ascii="Arial" w:eastAsia="Times New Roman" w:hAnsi="Arial" w:cs="Arial"/>
          <w:sz w:val="21"/>
          <w:szCs w:val="21"/>
          <w:u w:val="single"/>
        </w:rPr>
        <w:t>on the following criteria and in the following order</w:t>
      </w:r>
      <w:r w:rsidRPr="00EA2B2C">
        <w:rPr>
          <w:rFonts w:ascii="Arial" w:eastAsia="Times New Roman" w:hAnsi="Arial" w:cs="Arial"/>
          <w:sz w:val="21"/>
          <w:szCs w:val="21"/>
          <w:u w:val="single"/>
        </w:rPr>
        <w:t>:</w:t>
      </w:r>
    </w:p>
    <w:p w:rsidR="002C6D7D" w:rsidRPr="00EA2B2C" w:rsidRDefault="002C6D7D" w:rsidP="00835D74">
      <w:pPr>
        <w:numPr>
          <w:ilvl w:val="0"/>
          <w:numId w:val="1"/>
        </w:numPr>
        <w:spacing w:before="100" w:beforeAutospacing="1" w:after="100" w:afterAutospacing="1" w:line="240" w:lineRule="auto"/>
        <w:ind w:left="870"/>
        <w:textAlignment w:val="top"/>
        <w:rPr>
          <w:rFonts w:ascii="Times New Roman" w:eastAsia="Times New Roman" w:hAnsi="Times New Roman" w:cs="Times New Roman"/>
          <w:sz w:val="24"/>
          <w:szCs w:val="24"/>
          <w:u w:val="single"/>
        </w:rPr>
      </w:pPr>
      <w:r w:rsidRPr="00EA2B2C">
        <w:rPr>
          <w:rFonts w:ascii="Arial" w:eastAsia="Times New Roman" w:hAnsi="Arial" w:cs="Arial"/>
          <w:sz w:val="21"/>
          <w:szCs w:val="21"/>
          <w:u w:val="single"/>
        </w:rPr>
        <w:t>Priority a</w:t>
      </w:r>
      <w:r w:rsidR="00835D74" w:rsidRPr="00EA2B2C">
        <w:rPr>
          <w:rFonts w:ascii="Arial" w:eastAsia="Times New Roman" w:hAnsi="Arial" w:cs="Arial"/>
          <w:sz w:val="21"/>
          <w:szCs w:val="21"/>
          <w:u w:val="single"/>
        </w:rPr>
        <w:t>s defined by statute</w:t>
      </w:r>
      <w:r w:rsidRPr="00EA2B2C">
        <w:rPr>
          <w:rFonts w:ascii="Arial" w:eastAsia="Times New Roman" w:hAnsi="Arial" w:cs="Arial"/>
          <w:sz w:val="21"/>
          <w:szCs w:val="21"/>
          <w:u w:val="single"/>
        </w:rPr>
        <w:t xml:space="preserve"> for:</w:t>
      </w:r>
    </w:p>
    <w:p w:rsidR="002C6D7D" w:rsidRPr="00674A23" w:rsidRDefault="002C6D7D" w:rsidP="00B00ABB">
      <w:pPr>
        <w:pStyle w:val="ListParagraph"/>
        <w:numPr>
          <w:ilvl w:val="0"/>
          <w:numId w:val="13"/>
        </w:numPr>
        <w:spacing w:before="100" w:beforeAutospacing="1" w:after="100" w:afterAutospacing="1" w:line="240" w:lineRule="auto"/>
        <w:textAlignment w:val="top"/>
        <w:rPr>
          <w:rFonts w:ascii="Arial" w:eastAsia="Times New Roman" w:hAnsi="Arial" w:cs="Arial"/>
          <w:sz w:val="21"/>
          <w:szCs w:val="21"/>
          <w:u w:val="single"/>
        </w:rPr>
      </w:pPr>
      <w:r w:rsidRPr="00674A23">
        <w:rPr>
          <w:rFonts w:ascii="Arial" w:eastAsia="Times New Roman" w:hAnsi="Arial" w:cs="Arial"/>
          <w:sz w:val="21"/>
          <w:szCs w:val="21"/>
          <w:u w:val="single"/>
        </w:rPr>
        <w:t>foster youth and former foster youth;</w:t>
      </w:r>
    </w:p>
    <w:p w:rsidR="00835D74" w:rsidRPr="00674A23" w:rsidRDefault="002C6D7D" w:rsidP="00B00ABB">
      <w:pPr>
        <w:pStyle w:val="ListParagraph"/>
        <w:numPr>
          <w:ilvl w:val="0"/>
          <w:numId w:val="13"/>
        </w:numPr>
        <w:spacing w:after="0" w:line="240" w:lineRule="auto"/>
        <w:textAlignment w:val="top"/>
        <w:rPr>
          <w:rFonts w:ascii="Times New Roman" w:eastAsia="Times New Roman" w:hAnsi="Times New Roman" w:cs="Times New Roman"/>
          <w:sz w:val="24"/>
          <w:szCs w:val="24"/>
          <w:u w:val="single"/>
        </w:rPr>
      </w:pPr>
      <w:proofErr w:type="gramStart"/>
      <w:r w:rsidRPr="00674A23">
        <w:rPr>
          <w:rFonts w:ascii="Arial" w:eastAsia="Times New Roman" w:hAnsi="Arial" w:cs="Arial"/>
          <w:sz w:val="21"/>
          <w:szCs w:val="21"/>
          <w:u w:val="single"/>
        </w:rPr>
        <w:t>active</w:t>
      </w:r>
      <w:proofErr w:type="gramEnd"/>
      <w:r w:rsidRPr="00674A23">
        <w:rPr>
          <w:rFonts w:ascii="Arial" w:eastAsia="Times New Roman" w:hAnsi="Arial" w:cs="Arial"/>
          <w:sz w:val="21"/>
          <w:szCs w:val="21"/>
          <w:u w:val="single"/>
        </w:rPr>
        <w:t xml:space="preserve"> military and</w:t>
      </w:r>
      <w:r w:rsidR="00835D74" w:rsidRPr="00674A23">
        <w:rPr>
          <w:rFonts w:ascii="Arial" w:eastAsia="Times New Roman" w:hAnsi="Arial" w:cs="Arial"/>
          <w:sz w:val="21"/>
          <w:szCs w:val="21"/>
          <w:u w:val="single"/>
        </w:rPr>
        <w:t xml:space="preserve"> military veterans, DSPS students, EOPS s</w:t>
      </w:r>
      <w:r w:rsidRPr="00674A23">
        <w:rPr>
          <w:rFonts w:ascii="Arial" w:eastAsia="Times New Roman" w:hAnsi="Arial" w:cs="Arial"/>
          <w:sz w:val="21"/>
          <w:szCs w:val="21"/>
          <w:u w:val="single"/>
        </w:rPr>
        <w:t>tudents, and CalWORKS students - a</w:t>
      </w:r>
      <w:r w:rsidR="00835D74" w:rsidRPr="00674A23">
        <w:rPr>
          <w:rFonts w:ascii="Arial" w:eastAsia="Times New Roman" w:hAnsi="Arial" w:cs="Arial"/>
          <w:sz w:val="21"/>
          <w:szCs w:val="21"/>
          <w:u w:val="single"/>
        </w:rPr>
        <w:t>ll continuing and returning students in these groups must be in good academic standing; all new students in these groups must have completed orientation, assessment, and an educational plan.</w:t>
      </w:r>
    </w:p>
    <w:p w:rsidR="002C6D7D" w:rsidRPr="00EA2B2C" w:rsidRDefault="00835D74" w:rsidP="0008795C">
      <w:pPr>
        <w:numPr>
          <w:ilvl w:val="0"/>
          <w:numId w:val="1"/>
        </w:numPr>
        <w:spacing w:after="0" w:line="240" w:lineRule="auto"/>
        <w:ind w:left="870"/>
        <w:textAlignment w:val="top"/>
        <w:rPr>
          <w:rFonts w:ascii="Times New Roman" w:eastAsia="Times New Roman" w:hAnsi="Times New Roman" w:cs="Times New Roman"/>
          <w:sz w:val="24"/>
          <w:szCs w:val="24"/>
          <w:u w:val="single"/>
        </w:rPr>
      </w:pPr>
      <w:r w:rsidRPr="00EA2B2C">
        <w:rPr>
          <w:rFonts w:ascii="Arial" w:eastAsia="Times New Roman" w:hAnsi="Arial" w:cs="Arial"/>
          <w:sz w:val="21"/>
          <w:szCs w:val="21"/>
          <w:u w:val="single"/>
        </w:rPr>
        <w:t>Student athletes beyond their first semester as verified by a designated athletics counselor</w:t>
      </w:r>
      <w:r w:rsidR="002C6D7D" w:rsidRPr="00EA2B2C">
        <w:rPr>
          <w:rFonts w:ascii="Arial" w:eastAsia="Times New Roman" w:hAnsi="Arial" w:cs="Arial"/>
          <w:sz w:val="21"/>
          <w:szCs w:val="21"/>
          <w:u w:val="single"/>
        </w:rPr>
        <w:t xml:space="preserve"> – </w:t>
      </w:r>
      <w:r w:rsidR="007E4EAC" w:rsidRPr="00EA2B2C">
        <w:rPr>
          <w:rFonts w:ascii="Arial" w:eastAsia="Times New Roman" w:hAnsi="Arial" w:cs="Arial"/>
          <w:sz w:val="21"/>
          <w:szCs w:val="21"/>
          <w:u w:val="single"/>
        </w:rPr>
        <w:t xml:space="preserve">all </w:t>
      </w:r>
      <w:r w:rsidR="00CB13CE" w:rsidRPr="00EA2B2C">
        <w:rPr>
          <w:rFonts w:ascii="Arial" w:eastAsia="Times New Roman" w:hAnsi="Arial" w:cs="Arial"/>
          <w:sz w:val="21"/>
          <w:szCs w:val="21"/>
          <w:u w:val="single"/>
        </w:rPr>
        <w:t xml:space="preserve">continuing students must be in good academic;  </w:t>
      </w:r>
      <w:r w:rsidR="002C6D7D" w:rsidRPr="00EA2B2C">
        <w:rPr>
          <w:rFonts w:ascii="Arial" w:eastAsia="Times New Roman" w:hAnsi="Arial" w:cs="Arial"/>
          <w:sz w:val="21"/>
          <w:szCs w:val="21"/>
          <w:u w:val="single"/>
        </w:rPr>
        <w:t>students new to the college must have completed orientation, assessment and an educational plan;</w:t>
      </w:r>
      <w:r w:rsidRPr="00EA2B2C">
        <w:rPr>
          <w:rFonts w:ascii="Arial" w:eastAsia="Times New Roman" w:hAnsi="Arial" w:cs="Arial"/>
          <w:sz w:val="21"/>
          <w:szCs w:val="21"/>
          <w:u w:val="single"/>
        </w:rPr>
        <w:t>.</w:t>
      </w:r>
    </w:p>
    <w:p w:rsidR="00835D74" w:rsidRPr="00EA2B2C" w:rsidRDefault="00835D74" w:rsidP="002C6D7D">
      <w:pPr>
        <w:numPr>
          <w:ilvl w:val="0"/>
          <w:numId w:val="1"/>
        </w:numPr>
        <w:spacing w:before="100" w:beforeAutospacing="1" w:after="100" w:afterAutospacing="1" w:line="240" w:lineRule="auto"/>
        <w:ind w:left="870"/>
        <w:textAlignment w:val="top"/>
        <w:rPr>
          <w:rFonts w:ascii="Times New Roman" w:eastAsia="Times New Roman" w:hAnsi="Times New Roman" w:cs="Times New Roman"/>
          <w:sz w:val="24"/>
          <w:szCs w:val="24"/>
          <w:u w:val="single"/>
        </w:rPr>
      </w:pPr>
      <w:r w:rsidRPr="00EA2B2C">
        <w:rPr>
          <w:rFonts w:ascii="Arial" w:eastAsia="Times New Roman" w:hAnsi="Arial" w:cs="Arial"/>
          <w:sz w:val="21"/>
          <w:szCs w:val="21"/>
          <w:u w:val="single"/>
        </w:rPr>
        <w:t>Continuing students with 76-90 units who are in good academic standing</w:t>
      </w:r>
    </w:p>
    <w:p w:rsidR="00835D74" w:rsidRPr="00EA2B2C" w:rsidRDefault="00835D74" w:rsidP="00D25893">
      <w:pPr>
        <w:numPr>
          <w:ilvl w:val="0"/>
          <w:numId w:val="1"/>
        </w:numPr>
        <w:spacing w:before="100" w:beforeAutospacing="1" w:after="100" w:afterAutospacing="1" w:line="240" w:lineRule="auto"/>
        <w:ind w:left="870"/>
        <w:textAlignment w:val="top"/>
        <w:rPr>
          <w:rFonts w:ascii="Times New Roman" w:eastAsia="Times New Roman" w:hAnsi="Times New Roman" w:cs="Times New Roman"/>
          <w:sz w:val="24"/>
          <w:szCs w:val="24"/>
          <w:u w:val="single"/>
        </w:rPr>
      </w:pPr>
      <w:r w:rsidRPr="00EA2B2C">
        <w:rPr>
          <w:rFonts w:ascii="Arial" w:eastAsia="Times New Roman" w:hAnsi="Arial" w:cs="Arial"/>
          <w:sz w:val="21"/>
          <w:szCs w:val="21"/>
          <w:u w:val="single"/>
        </w:rPr>
        <w:t>Continuing students with 45-75 units wh</w:t>
      </w:r>
      <w:r w:rsidR="00D25893" w:rsidRPr="00EA2B2C">
        <w:rPr>
          <w:rFonts w:ascii="Arial" w:eastAsia="Times New Roman" w:hAnsi="Arial" w:cs="Arial"/>
          <w:sz w:val="21"/>
          <w:szCs w:val="21"/>
          <w:u w:val="single"/>
        </w:rPr>
        <w:t>o are in good academic standing</w:t>
      </w:r>
    </w:p>
    <w:p w:rsidR="00835D74" w:rsidRPr="00EA2B2C" w:rsidRDefault="00835D74" w:rsidP="00D25893">
      <w:pPr>
        <w:numPr>
          <w:ilvl w:val="0"/>
          <w:numId w:val="1"/>
        </w:numPr>
        <w:spacing w:before="100" w:beforeAutospacing="1" w:after="100" w:afterAutospacing="1" w:line="240" w:lineRule="auto"/>
        <w:ind w:left="870"/>
        <w:textAlignment w:val="top"/>
        <w:rPr>
          <w:rFonts w:ascii="Times New Roman" w:eastAsia="Times New Roman" w:hAnsi="Times New Roman" w:cs="Times New Roman"/>
          <w:sz w:val="24"/>
          <w:szCs w:val="24"/>
          <w:u w:val="single"/>
        </w:rPr>
      </w:pPr>
      <w:r w:rsidRPr="00EA2B2C">
        <w:rPr>
          <w:rFonts w:ascii="Arial" w:eastAsia="Times New Roman" w:hAnsi="Arial" w:cs="Arial"/>
          <w:sz w:val="21"/>
          <w:szCs w:val="21"/>
          <w:u w:val="single"/>
        </w:rPr>
        <w:t>Continuing students with 30-44 units who are in good academic standing</w:t>
      </w:r>
    </w:p>
    <w:p w:rsidR="00D81AB5" w:rsidRPr="00D81AB5" w:rsidRDefault="00835D74" w:rsidP="00D81AB5">
      <w:pPr>
        <w:numPr>
          <w:ilvl w:val="0"/>
          <w:numId w:val="1"/>
        </w:numPr>
        <w:spacing w:before="100" w:beforeAutospacing="1" w:after="100" w:afterAutospacing="1" w:line="240" w:lineRule="auto"/>
        <w:ind w:left="870"/>
        <w:textAlignment w:val="top"/>
        <w:rPr>
          <w:rFonts w:ascii="Times New Roman" w:eastAsia="Times New Roman" w:hAnsi="Times New Roman" w:cs="Times New Roman"/>
          <w:sz w:val="24"/>
          <w:szCs w:val="24"/>
          <w:u w:val="single"/>
        </w:rPr>
      </w:pPr>
      <w:r w:rsidRPr="00EA2B2C">
        <w:rPr>
          <w:rFonts w:ascii="Arial" w:eastAsia="Times New Roman" w:hAnsi="Arial" w:cs="Arial"/>
          <w:sz w:val="21"/>
          <w:szCs w:val="21"/>
          <w:u w:val="single"/>
        </w:rPr>
        <w:lastRenderedPageBreak/>
        <w:t>Continuing students with 15-29 units</w:t>
      </w:r>
      <w:r w:rsidRPr="00EA2B2C">
        <w:rPr>
          <w:rFonts w:ascii="Times New Roman" w:eastAsia="Times New Roman" w:hAnsi="Times New Roman" w:cs="Times New Roman"/>
          <w:sz w:val="24"/>
          <w:szCs w:val="24"/>
          <w:u w:val="single"/>
        </w:rPr>
        <w:t xml:space="preserve"> </w:t>
      </w:r>
      <w:r w:rsidRPr="00EA2B2C">
        <w:rPr>
          <w:rFonts w:ascii="Arial" w:eastAsia="Times New Roman" w:hAnsi="Arial" w:cs="Arial"/>
          <w:sz w:val="21"/>
          <w:szCs w:val="21"/>
          <w:u w:val="single"/>
        </w:rPr>
        <w:t>who are in good academic standing</w:t>
      </w:r>
    </w:p>
    <w:p w:rsidR="00835D74" w:rsidRPr="00D81AB5" w:rsidRDefault="00835D74" w:rsidP="00835D74">
      <w:pPr>
        <w:numPr>
          <w:ilvl w:val="0"/>
          <w:numId w:val="1"/>
        </w:numPr>
        <w:spacing w:before="100" w:beforeAutospacing="1" w:after="100" w:afterAutospacing="1" w:line="240" w:lineRule="auto"/>
        <w:ind w:left="870"/>
        <w:textAlignment w:val="top"/>
        <w:rPr>
          <w:rFonts w:ascii="Times New Roman" w:eastAsia="Times New Roman" w:hAnsi="Times New Roman" w:cs="Times New Roman"/>
          <w:sz w:val="24"/>
          <w:szCs w:val="24"/>
          <w:u w:val="single"/>
        </w:rPr>
      </w:pPr>
      <w:r w:rsidRPr="00EA2B2C">
        <w:rPr>
          <w:rFonts w:ascii="Arial" w:eastAsia="Times New Roman" w:hAnsi="Arial" w:cs="Arial"/>
          <w:sz w:val="21"/>
          <w:szCs w:val="21"/>
          <w:u w:val="single"/>
        </w:rPr>
        <w:t>Continuing students with 1-14 units</w:t>
      </w:r>
      <w:r w:rsidRPr="00EA2B2C">
        <w:rPr>
          <w:rFonts w:ascii="Times New Roman" w:eastAsia="Times New Roman" w:hAnsi="Times New Roman" w:cs="Times New Roman"/>
          <w:sz w:val="24"/>
          <w:szCs w:val="24"/>
          <w:u w:val="single"/>
        </w:rPr>
        <w:t xml:space="preserve"> </w:t>
      </w:r>
      <w:r w:rsidRPr="00EA2B2C">
        <w:rPr>
          <w:rFonts w:ascii="Arial" w:eastAsia="Times New Roman" w:hAnsi="Arial" w:cs="Arial"/>
          <w:sz w:val="21"/>
          <w:szCs w:val="21"/>
          <w:u w:val="single"/>
        </w:rPr>
        <w:t xml:space="preserve">who are in good academic </w:t>
      </w:r>
      <w:r w:rsidR="00D93AA6">
        <w:rPr>
          <w:rFonts w:ascii="Arial" w:eastAsia="Times New Roman" w:hAnsi="Arial" w:cs="Arial"/>
          <w:sz w:val="21"/>
          <w:szCs w:val="21"/>
          <w:u w:val="single"/>
        </w:rPr>
        <w:t>standing</w:t>
      </w:r>
    </w:p>
    <w:p w:rsidR="00D81AB5" w:rsidRPr="00D81AB5" w:rsidRDefault="00D81AB5" w:rsidP="00D81AB5">
      <w:pPr>
        <w:numPr>
          <w:ilvl w:val="0"/>
          <w:numId w:val="1"/>
        </w:numPr>
        <w:spacing w:before="100" w:beforeAutospacing="1" w:after="100" w:afterAutospacing="1" w:line="240" w:lineRule="auto"/>
        <w:ind w:left="870"/>
        <w:textAlignment w:val="top"/>
        <w:rPr>
          <w:rFonts w:ascii="Times New Roman" w:eastAsia="Times New Roman" w:hAnsi="Times New Roman" w:cs="Times New Roman"/>
          <w:sz w:val="24"/>
          <w:szCs w:val="24"/>
          <w:u w:val="single"/>
        </w:rPr>
      </w:pPr>
      <w:r w:rsidRPr="00D81AB5">
        <w:rPr>
          <w:rFonts w:ascii="Times New Roman" w:eastAsia="Times New Roman" w:hAnsi="Times New Roman" w:cs="Times New Roman"/>
          <w:sz w:val="24"/>
          <w:szCs w:val="24"/>
          <w:u w:val="single"/>
        </w:rPr>
        <w:t xml:space="preserve">a) </w:t>
      </w:r>
      <w:r w:rsidR="007E4EAC" w:rsidRPr="00D81AB5">
        <w:rPr>
          <w:rFonts w:ascii="Arial" w:eastAsia="Times New Roman" w:hAnsi="Arial" w:cs="Arial"/>
          <w:sz w:val="21"/>
          <w:szCs w:val="21"/>
          <w:u w:val="single"/>
        </w:rPr>
        <w:t>New students who have completed orientation, assessment, and an educational plan</w:t>
      </w:r>
      <w:r w:rsidR="00E461B0" w:rsidRPr="00D81AB5">
        <w:rPr>
          <w:rFonts w:ascii="Arial" w:eastAsia="Times New Roman" w:hAnsi="Arial" w:cs="Arial"/>
          <w:sz w:val="21"/>
          <w:szCs w:val="21"/>
          <w:u w:val="single"/>
        </w:rPr>
        <w:t>;</w:t>
      </w:r>
      <w:r w:rsidR="007E4EAC" w:rsidRPr="00D81AB5">
        <w:rPr>
          <w:rFonts w:ascii="Arial" w:eastAsia="Times New Roman" w:hAnsi="Arial" w:cs="Arial"/>
          <w:sz w:val="21"/>
          <w:szCs w:val="21"/>
          <w:u w:val="single"/>
        </w:rPr>
        <w:t xml:space="preserve"> </w:t>
      </w:r>
    </w:p>
    <w:p w:rsidR="007E4EAC" w:rsidRPr="00D81AB5" w:rsidRDefault="00D81AB5" w:rsidP="00D81AB5">
      <w:pPr>
        <w:spacing w:before="100" w:beforeAutospacing="1" w:after="100" w:afterAutospacing="1" w:line="240" w:lineRule="auto"/>
        <w:ind w:left="870"/>
        <w:textAlignment w:val="top"/>
        <w:rPr>
          <w:rFonts w:ascii="Times New Roman" w:eastAsia="Times New Roman" w:hAnsi="Times New Roman" w:cs="Times New Roman"/>
          <w:sz w:val="24"/>
          <w:szCs w:val="24"/>
          <w:u w:val="single"/>
        </w:rPr>
      </w:pPr>
      <w:r w:rsidRPr="00D81AB5">
        <w:rPr>
          <w:rFonts w:ascii="Arial" w:eastAsia="Times New Roman" w:hAnsi="Arial" w:cs="Arial"/>
          <w:sz w:val="21"/>
          <w:szCs w:val="21"/>
          <w:u w:val="single"/>
        </w:rPr>
        <w:t xml:space="preserve">b) </w:t>
      </w:r>
      <w:r w:rsidR="005F6586" w:rsidRPr="00D81AB5">
        <w:rPr>
          <w:rFonts w:ascii="Arial" w:eastAsia="Times New Roman" w:hAnsi="Arial" w:cs="Arial"/>
          <w:sz w:val="21"/>
          <w:szCs w:val="21"/>
          <w:u w:val="single"/>
        </w:rPr>
        <w:t>R</w:t>
      </w:r>
      <w:r w:rsidR="007E4EAC" w:rsidRPr="00D81AB5">
        <w:rPr>
          <w:rFonts w:ascii="Arial" w:eastAsia="Times New Roman" w:hAnsi="Arial" w:cs="Arial"/>
          <w:sz w:val="21"/>
          <w:szCs w:val="21"/>
          <w:u w:val="single"/>
        </w:rPr>
        <w:t xml:space="preserve">eturning students </w:t>
      </w:r>
      <w:r w:rsidR="005F6586" w:rsidRPr="00D81AB5">
        <w:rPr>
          <w:rFonts w:ascii="Arial" w:eastAsia="Times New Roman" w:hAnsi="Arial" w:cs="Arial"/>
          <w:sz w:val="21"/>
          <w:szCs w:val="21"/>
          <w:u w:val="single"/>
        </w:rPr>
        <w:t xml:space="preserve">who have not attended in at least one year, </w:t>
      </w:r>
      <w:r>
        <w:rPr>
          <w:rFonts w:ascii="Arial" w:eastAsia="Times New Roman" w:hAnsi="Arial" w:cs="Arial"/>
          <w:sz w:val="21"/>
          <w:szCs w:val="21"/>
          <w:u w:val="single"/>
        </w:rPr>
        <w:t>who have completed fewer than 90</w:t>
      </w:r>
      <w:r w:rsidR="00823307">
        <w:rPr>
          <w:rFonts w:ascii="Arial" w:eastAsia="Times New Roman" w:hAnsi="Arial" w:cs="Arial"/>
          <w:sz w:val="21"/>
          <w:szCs w:val="21"/>
          <w:u w:val="single"/>
        </w:rPr>
        <w:t>.5</w:t>
      </w:r>
      <w:r>
        <w:rPr>
          <w:rFonts w:ascii="Arial" w:eastAsia="Times New Roman" w:hAnsi="Arial" w:cs="Arial"/>
          <w:sz w:val="21"/>
          <w:szCs w:val="21"/>
          <w:u w:val="single"/>
        </w:rPr>
        <w:t xml:space="preserve"> units, are in good academic standing in the VCCCD, </w:t>
      </w:r>
      <w:r w:rsidR="005F6586" w:rsidRPr="00D81AB5">
        <w:rPr>
          <w:rFonts w:ascii="Arial" w:eastAsia="Times New Roman" w:hAnsi="Arial" w:cs="Arial"/>
          <w:sz w:val="21"/>
          <w:szCs w:val="21"/>
          <w:u w:val="single"/>
        </w:rPr>
        <w:t>and have completed orientation assessment and an educational plan.</w:t>
      </w:r>
    </w:p>
    <w:p w:rsidR="00537255" w:rsidRPr="00EA2B2C" w:rsidRDefault="00835D74" w:rsidP="00835D74">
      <w:pPr>
        <w:numPr>
          <w:ilvl w:val="0"/>
          <w:numId w:val="1"/>
        </w:numPr>
        <w:spacing w:before="100" w:beforeAutospacing="1" w:after="100" w:afterAutospacing="1" w:line="240" w:lineRule="auto"/>
        <w:ind w:left="870"/>
        <w:textAlignment w:val="top"/>
        <w:rPr>
          <w:rFonts w:ascii="Times New Roman" w:eastAsia="Times New Roman" w:hAnsi="Times New Roman" w:cs="Times New Roman"/>
          <w:sz w:val="24"/>
          <w:szCs w:val="24"/>
          <w:u w:val="single"/>
        </w:rPr>
      </w:pPr>
      <w:r w:rsidRPr="00EA2B2C">
        <w:rPr>
          <w:rFonts w:ascii="Arial" w:eastAsia="Times New Roman" w:hAnsi="Arial" w:cs="Arial"/>
          <w:sz w:val="21"/>
          <w:szCs w:val="21"/>
          <w:u w:val="single"/>
        </w:rPr>
        <w:t xml:space="preserve">Open registration for all students </w:t>
      </w:r>
      <w:r w:rsidR="005510DF" w:rsidRPr="00EA2B2C">
        <w:rPr>
          <w:rFonts w:ascii="Arial" w:eastAsia="Times New Roman" w:hAnsi="Arial" w:cs="Arial"/>
          <w:sz w:val="21"/>
          <w:szCs w:val="21"/>
          <w:u w:val="single"/>
        </w:rPr>
        <w:t xml:space="preserve">(excluding </w:t>
      </w:r>
      <w:r w:rsidR="00010A1C">
        <w:rPr>
          <w:rFonts w:ascii="Arial" w:eastAsia="Times New Roman" w:hAnsi="Arial" w:cs="Arial"/>
          <w:sz w:val="21"/>
          <w:szCs w:val="21"/>
          <w:u w:val="single"/>
        </w:rPr>
        <w:t>Special Admission students</w:t>
      </w:r>
      <w:r w:rsidR="005510DF" w:rsidRPr="00EA2B2C">
        <w:rPr>
          <w:rFonts w:ascii="Arial" w:eastAsia="Times New Roman" w:hAnsi="Arial" w:cs="Arial"/>
          <w:sz w:val="21"/>
          <w:szCs w:val="21"/>
          <w:u w:val="single"/>
        </w:rPr>
        <w:t>),</w:t>
      </w:r>
      <w:r w:rsidRPr="00EA2B2C">
        <w:rPr>
          <w:rFonts w:ascii="Arial" w:eastAsia="Times New Roman" w:hAnsi="Arial" w:cs="Arial"/>
          <w:sz w:val="21"/>
          <w:szCs w:val="21"/>
          <w:u w:val="single"/>
        </w:rPr>
        <w:t xml:space="preserve"> including</w:t>
      </w:r>
      <w:r w:rsidR="00537255" w:rsidRPr="00EA2B2C">
        <w:rPr>
          <w:rFonts w:ascii="Arial" w:eastAsia="Times New Roman" w:hAnsi="Arial" w:cs="Arial"/>
          <w:sz w:val="21"/>
          <w:szCs w:val="21"/>
          <w:u w:val="single"/>
        </w:rPr>
        <w:t>:</w:t>
      </w:r>
    </w:p>
    <w:p w:rsidR="00E01B6C" w:rsidRPr="00EA2B2C" w:rsidRDefault="00E01B6C" w:rsidP="00537255">
      <w:pPr>
        <w:pStyle w:val="ListParagraph"/>
        <w:numPr>
          <w:ilvl w:val="0"/>
          <w:numId w:val="4"/>
        </w:numPr>
        <w:spacing w:before="100" w:beforeAutospacing="1" w:after="100" w:afterAutospacing="1" w:line="240" w:lineRule="auto"/>
        <w:textAlignment w:val="top"/>
        <w:rPr>
          <w:rFonts w:ascii="Arial" w:eastAsia="Times New Roman" w:hAnsi="Arial" w:cs="Arial"/>
          <w:sz w:val="21"/>
          <w:szCs w:val="21"/>
          <w:u w:val="single"/>
        </w:rPr>
      </w:pPr>
      <w:r w:rsidRPr="00EA2B2C">
        <w:rPr>
          <w:rFonts w:ascii="Arial" w:eastAsia="Times New Roman" w:hAnsi="Arial" w:cs="Arial"/>
          <w:sz w:val="21"/>
          <w:szCs w:val="21"/>
          <w:u w:val="single"/>
        </w:rPr>
        <w:t xml:space="preserve">All students that </w:t>
      </w:r>
      <w:r w:rsidR="00E461B0" w:rsidRPr="00EA2B2C">
        <w:rPr>
          <w:rFonts w:ascii="Arial" w:eastAsia="Times New Roman" w:hAnsi="Arial" w:cs="Arial"/>
          <w:sz w:val="21"/>
          <w:szCs w:val="21"/>
          <w:u w:val="single"/>
        </w:rPr>
        <w:t xml:space="preserve">have </w:t>
      </w:r>
      <w:r w:rsidR="00980D21" w:rsidRPr="00980D21">
        <w:rPr>
          <w:rFonts w:ascii="Arial" w:eastAsia="Times New Roman" w:hAnsi="Arial" w:cs="Arial"/>
          <w:sz w:val="21"/>
          <w:szCs w:val="21"/>
          <w:u w:val="single"/>
        </w:rPr>
        <w:t>been placed on academic or progress probation or more serious academic sanction for two consecutive terms</w:t>
      </w:r>
      <w:r w:rsidR="00E461B0" w:rsidRPr="00EA2B2C">
        <w:rPr>
          <w:rFonts w:ascii="Arial" w:eastAsia="Times New Roman" w:hAnsi="Arial" w:cs="Arial"/>
          <w:sz w:val="21"/>
          <w:szCs w:val="21"/>
          <w:u w:val="single"/>
        </w:rPr>
        <w:t xml:space="preserve"> unless they successfully appeal for reinstatement of enrollment priority based on verifiable extenuating circumstances</w:t>
      </w:r>
      <w:r w:rsidR="0045342D" w:rsidRPr="00EA2B2C">
        <w:rPr>
          <w:rFonts w:ascii="Arial" w:eastAsia="Times New Roman" w:hAnsi="Arial" w:cs="Arial"/>
          <w:sz w:val="21"/>
          <w:szCs w:val="21"/>
          <w:u w:val="single"/>
        </w:rPr>
        <w:t>.</w:t>
      </w:r>
      <w:r w:rsidRPr="00EA2B2C">
        <w:rPr>
          <w:rFonts w:ascii="Arial" w:eastAsia="Times New Roman" w:hAnsi="Arial" w:cs="Arial"/>
          <w:sz w:val="21"/>
          <w:szCs w:val="21"/>
          <w:u w:val="single"/>
        </w:rPr>
        <w:t xml:space="preserve"> </w:t>
      </w:r>
    </w:p>
    <w:p w:rsidR="005510DF" w:rsidRPr="00EA2B2C" w:rsidRDefault="005510DF" w:rsidP="00537255">
      <w:pPr>
        <w:pStyle w:val="ListParagraph"/>
        <w:numPr>
          <w:ilvl w:val="0"/>
          <w:numId w:val="4"/>
        </w:numPr>
        <w:spacing w:before="100" w:beforeAutospacing="1" w:after="100" w:afterAutospacing="1" w:line="240" w:lineRule="auto"/>
        <w:textAlignment w:val="top"/>
        <w:rPr>
          <w:rFonts w:ascii="Arial" w:eastAsia="Times New Roman" w:hAnsi="Arial" w:cs="Arial"/>
          <w:sz w:val="21"/>
          <w:szCs w:val="21"/>
          <w:u w:val="single"/>
        </w:rPr>
      </w:pPr>
      <w:r w:rsidRPr="00EA2B2C">
        <w:rPr>
          <w:rFonts w:ascii="Arial" w:eastAsia="Times New Roman" w:hAnsi="Arial" w:cs="Arial"/>
          <w:sz w:val="21"/>
          <w:szCs w:val="21"/>
          <w:u w:val="single"/>
        </w:rPr>
        <w:t>A</w:t>
      </w:r>
      <w:r w:rsidR="00835D74" w:rsidRPr="00EA2B2C">
        <w:rPr>
          <w:rFonts w:ascii="Arial" w:eastAsia="Times New Roman" w:hAnsi="Arial" w:cs="Arial"/>
          <w:sz w:val="21"/>
          <w:szCs w:val="21"/>
          <w:u w:val="single"/>
        </w:rPr>
        <w:t xml:space="preserve">ll students with </w:t>
      </w:r>
      <w:r w:rsidR="00900699" w:rsidRPr="00EA2B2C">
        <w:rPr>
          <w:rFonts w:ascii="Arial" w:eastAsia="Times New Roman" w:hAnsi="Arial" w:cs="Arial"/>
          <w:sz w:val="21"/>
          <w:szCs w:val="21"/>
          <w:u w:val="single"/>
        </w:rPr>
        <w:t xml:space="preserve">more than </w:t>
      </w:r>
      <w:r w:rsidR="00D755FF" w:rsidRPr="00EA2B2C">
        <w:rPr>
          <w:rFonts w:ascii="Arial" w:eastAsia="Times New Roman" w:hAnsi="Arial" w:cs="Arial"/>
          <w:sz w:val="21"/>
          <w:szCs w:val="21"/>
          <w:u w:val="single"/>
        </w:rPr>
        <w:t>90.5</w:t>
      </w:r>
      <w:r w:rsidR="00835D74" w:rsidRPr="00EA2B2C">
        <w:rPr>
          <w:rFonts w:ascii="Arial" w:eastAsia="Times New Roman" w:hAnsi="Arial" w:cs="Arial"/>
          <w:sz w:val="21"/>
          <w:szCs w:val="21"/>
          <w:u w:val="single"/>
        </w:rPr>
        <w:t xml:space="preserve"> units who are in good academic standing </w:t>
      </w:r>
      <w:r w:rsidR="00E461B0" w:rsidRPr="00EA2B2C">
        <w:rPr>
          <w:rFonts w:ascii="Arial" w:eastAsia="Times New Roman" w:hAnsi="Arial" w:cs="Arial"/>
          <w:sz w:val="21"/>
          <w:szCs w:val="21"/>
          <w:u w:val="single"/>
        </w:rPr>
        <w:t>unless they successfully petition for reinstatement of enrollment priority.</w:t>
      </w:r>
    </w:p>
    <w:p w:rsidR="00537255" w:rsidRPr="00EA2B2C" w:rsidRDefault="00D17F9B" w:rsidP="00537255">
      <w:pPr>
        <w:pStyle w:val="ListParagraph"/>
        <w:numPr>
          <w:ilvl w:val="0"/>
          <w:numId w:val="4"/>
        </w:numPr>
        <w:spacing w:before="100" w:beforeAutospacing="1" w:after="100" w:afterAutospacing="1" w:line="240" w:lineRule="auto"/>
        <w:textAlignment w:val="top"/>
        <w:rPr>
          <w:rFonts w:ascii="Times New Roman" w:eastAsia="Times New Roman" w:hAnsi="Times New Roman" w:cs="Times New Roman"/>
          <w:sz w:val="24"/>
          <w:szCs w:val="24"/>
          <w:u w:val="single"/>
        </w:rPr>
      </w:pPr>
      <w:r w:rsidRPr="00EA2B2C">
        <w:rPr>
          <w:rFonts w:ascii="Arial" w:eastAsia="Times New Roman" w:hAnsi="Arial" w:cs="Arial"/>
          <w:sz w:val="21"/>
          <w:szCs w:val="21"/>
          <w:u w:val="single"/>
        </w:rPr>
        <w:t>N</w:t>
      </w:r>
      <w:r w:rsidR="00537255" w:rsidRPr="00EA2B2C">
        <w:rPr>
          <w:rFonts w:ascii="Arial" w:eastAsia="Times New Roman" w:hAnsi="Arial" w:cs="Arial"/>
          <w:sz w:val="21"/>
          <w:szCs w:val="21"/>
          <w:u w:val="single"/>
        </w:rPr>
        <w:t>ew</w:t>
      </w:r>
      <w:r w:rsidR="00EE37FB">
        <w:rPr>
          <w:rFonts w:ascii="Arial" w:eastAsia="Times New Roman" w:hAnsi="Arial" w:cs="Arial"/>
          <w:sz w:val="21"/>
          <w:szCs w:val="21"/>
          <w:u w:val="single"/>
        </w:rPr>
        <w:t xml:space="preserve"> and returning</w:t>
      </w:r>
      <w:r w:rsidR="00537255" w:rsidRPr="00EA2B2C">
        <w:rPr>
          <w:rFonts w:ascii="Arial" w:eastAsia="Times New Roman" w:hAnsi="Arial" w:cs="Arial"/>
          <w:sz w:val="21"/>
          <w:szCs w:val="21"/>
          <w:u w:val="single"/>
        </w:rPr>
        <w:t xml:space="preserve"> students who choose to be exempt from participating in orientation, assessment and/or the development of a student educational plan (see </w:t>
      </w:r>
      <w:r w:rsidR="00922AD3">
        <w:rPr>
          <w:rFonts w:ascii="Arial" w:eastAsia="Times New Roman" w:hAnsi="Arial" w:cs="Arial"/>
          <w:sz w:val="21"/>
          <w:szCs w:val="21"/>
          <w:u w:val="single"/>
        </w:rPr>
        <w:t xml:space="preserve">Exemption information </w:t>
      </w:r>
      <w:r w:rsidR="00542EC3">
        <w:rPr>
          <w:rFonts w:ascii="Arial" w:eastAsia="Times New Roman" w:hAnsi="Arial" w:cs="Arial"/>
          <w:sz w:val="21"/>
          <w:szCs w:val="21"/>
          <w:u w:val="single"/>
        </w:rPr>
        <w:t>above</w:t>
      </w:r>
      <w:r w:rsidR="00537255" w:rsidRPr="00EA2B2C">
        <w:rPr>
          <w:rFonts w:ascii="Arial" w:eastAsia="Times New Roman" w:hAnsi="Arial" w:cs="Arial"/>
          <w:sz w:val="21"/>
          <w:szCs w:val="21"/>
          <w:u w:val="single"/>
        </w:rPr>
        <w:t>).</w:t>
      </w:r>
    </w:p>
    <w:p w:rsidR="00835D74" w:rsidRPr="00EA2B2C" w:rsidRDefault="00835D74" w:rsidP="00835D74">
      <w:pPr>
        <w:numPr>
          <w:ilvl w:val="0"/>
          <w:numId w:val="1"/>
        </w:numPr>
        <w:spacing w:before="100" w:beforeAutospacing="1" w:after="100" w:afterAutospacing="1" w:line="240" w:lineRule="auto"/>
        <w:ind w:left="870"/>
        <w:textAlignment w:val="top"/>
        <w:rPr>
          <w:rFonts w:ascii="Times New Roman" w:eastAsia="Times New Roman" w:hAnsi="Times New Roman" w:cs="Times New Roman"/>
          <w:sz w:val="24"/>
          <w:szCs w:val="24"/>
          <w:u w:val="single"/>
        </w:rPr>
      </w:pPr>
      <w:r w:rsidRPr="00EA2B2C">
        <w:rPr>
          <w:rFonts w:ascii="Arial" w:eastAsia="Times New Roman" w:hAnsi="Arial" w:cs="Arial"/>
          <w:sz w:val="21"/>
          <w:szCs w:val="21"/>
          <w:u w:val="single"/>
        </w:rPr>
        <w:t>Special admission high school students</w:t>
      </w:r>
      <w:r w:rsidR="005510DF" w:rsidRPr="00EA2B2C">
        <w:rPr>
          <w:rFonts w:ascii="Arial" w:eastAsia="Times New Roman" w:hAnsi="Arial" w:cs="Arial"/>
          <w:sz w:val="21"/>
          <w:szCs w:val="21"/>
          <w:u w:val="single"/>
        </w:rPr>
        <w:t xml:space="preserve"> and other concurrently enrolled minors.</w:t>
      </w:r>
    </w:p>
    <w:p w:rsidR="00C50416" w:rsidRPr="00EA2B2C" w:rsidRDefault="00C50416" w:rsidP="00835D74">
      <w:pPr>
        <w:spacing w:after="0" w:line="240" w:lineRule="auto"/>
        <w:textAlignment w:val="top"/>
        <w:rPr>
          <w:rFonts w:ascii="Arial" w:eastAsia="Times New Roman" w:hAnsi="Arial" w:cs="Arial"/>
          <w:b/>
          <w:strike/>
          <w:sz w:val="21"/>
          <w:szCs w:val="21"/>
          <w:u w:val="single"/>
        </w:rPr>
      </w:pPr>
    </w:p>
    <w:p w:rsidR="00533182" w:rsidRPr="00EA2B2C" w:rsidRDefault="00533182" w:rsidP="00835D74">
      <w:pPr>
        <w:spacing w:after="0" w:line="240" w:lineRule="auto"/>
        <w:textAlignment w:val="top"/>
        <w:rPr>
          <w:rFonts w:ascii="Arial" w:eastAsia="Times New Roman" w:hAnsi="Arial" w:cs="Arial"/>
          <w:bCs/>
          <w:sz w:val="21"/>
          <w:szCs w:val="21"/>
          <w:u w:val="single"/>
        </w:rPr>
      </w:pPr>
    </w:p>
    <w:p w:rsidR="00533182" w:rsidRPr="00EA2B2C" w:rsidRDefault="00067747" w:rsidP="00835D74">
      <w:pPr>
        <w:spacing w:after="0" w:line="240" w:lineRule="auto"/>
        <w:textAlignment w:val="top"/>
        <w:rPr>
          <w:rFonts w:ascii="Arial" w:eastAsia="Times New Roman" w:hAnsi="Arial" w:cs="Arial"/>
          <w:b/>
          <w:bCs/>
          <w:sz w:val="21"/>
          <w:szCs w:val="21"/>
          <w:u w:val="single"/>
        </w:rPr>
      </w:pPr>
      <w:r w:rsidRPr="00EA2B2C">
        <w:rPr>
          <w:rFonts w:ascii="Arial" w:eastAsia="Times New Roman" w:hAnsi="Arial" w:cs="Arial"/>
          <w:b/>
          <w:bCs/>
          <w:sz w:val="21"/>
          <w:szCs w:val="21"/>
          <w:u w:val="single"/>
        </w:rPr>
        <w:t>DEFINITIONS</w:t>
      </w:r>
    </w:p>
    <w:p w:rsidR="001709D7" w:rsidRPr="00BC48CE" w:rsidRDefault="00835D74" w:rsidP="00835D74">
      <w:pPr>
        <w:spacing w:after="0" w:line="240" w:lineRule="auto"/>
        <w:textAlignment w:val="top"/>
        <w:rPr>
          <w:rFonts w:ascii="Arial" w:eastAsia="Times New Roman" w:hAnsi="Arial" w:cs="Arial"/>
          <w:bCs/>
          <w:sz w:val="21"/>
          <w:szCs w:val="21"/>
          <w:u w:val="single"/>
        </w:rPr>
      </w:pPr>
      <w:r w:rsidRPr="00EA2B2C">
        <w:rPr>
          <w:rFonts w:ascii="Arial" w:eastAsia="Times New Roman" w:hAnsi="Arial" w:cs="Arial"/>
          <w:sz w:val="21"/>
          <w:szCs w:val="21"/>
          <w:u w:val="single"/>
        </w:rPr>
        <w:br/>
      </w:r>
      <w:r w:rsidR="001709D7">
        <w:rPr>
          <w:rFonts w:ascii="Arial" w:eastAsia="Times New Roman" w:hAnsi="Arial" w:cs="Arial"/>
          <w:b/>
          <w:bCs/>
          <w:sz w:val="21"/>
          <w:szCs w:val="21"/>
          <w:u w:val="single"/>
        </w:rPr>
        <w:t xml:space="preserve">Abbreviated Educational Plan: </w:t>
      </w:r>
      <w:r w:rsidR="001709D7" w:rsidRPr="00BC48CE">
        <w:rPr>
          <w:rFonts w:ascii="Arial" w:eastAsia="Times New Roman" w:hAnsi="Arial" w:cs="Arial"/>
          <w:bCs/>
          <w:sz w:val="21"/>
          <w:szCs w:val="21"/>
          <w:u w:val="single"/>
        </w:rPr>
        <w:t>A plan that identifies the courses a new student will take in their first one or two semesters.  An abbreviated educational plan may be developed by a student with or without the help of an academic counselor, and is not approved by a counselor.  Abbreviated educational plans are required for all new non-exempt students; however, a comprehensive educational plan will also satisfy this requirement.</w:t>
      </w:r>
    </w:p>
    <w:p w:rsidR="001709D7" w:rsidRPr="00BC48CE" w:rsidRDefault="001709D7" w:rsidP="00835D74">
      <w:pPr>
        <w:spacing w:after="0" w:line="240" w:lineRule="auto"/>
        <w:textAlignment w:val="top"/>
        <w:rPr>
          <w:rFonts w:ascii="Arial" w:eastAsia="Times New Roman" w:hAnsi="Arial" w:cs="Arial"/>
          <w:bCs/>
          <w:sz w:val="21"/>
          <w:szCs w:val="21"/>
          <w:u w:val="single"/>
        </w:rPr>
      </w:pPr>
    </w:p>
    <w:p w:rsidR="001709D7" w:rsidRDefault="001709D7" w:rsidP="00835D74">
      <w:pPr>
        <w:spacing w:after="0" w:line="240" w:lineRule="auto"/>
        <w:textAlignment w:val="top"/>
        <w:rPr>
          <w:rFonts w:ascii="Arial" w:eastAsia="Times New Roman" w:hAnsi="Arial" w:cs="Arial"/>
          <w:bCs/>
          <w:sz w:val="21"/>
          <w:szCs w:val="21"/>
          <w:u w:val="single"/>
        </w:rPr>
      </w:pPr>
      <w:r w:rsidRPr="00BC48CE">
        <w:rPr>
          <w:rFonts w:ascii="Arial" w:eastAsia="Times New Roman" w:hAnsi="Arial" w:cs="Arial"/>
          <w:b/>
          <w:bCs/>
          <w:sz w:val="21"/>
          <w:szCs w:val="21"/>
          <w:u w:val="single"/>
        </w:rPr>
        <w:t xml:space="preserve">Comprehensive </w:t>
      </w:r>
      <w:r w:rsidR="00BC48CE" w:rsidRPr="00BC48CE">
        <w:rPr>
          <w:rFonts w:ascii="Arial" w:eastAsia="Times New Roman" w:hAnsi="Arial" w:cs="Arial"/>
          <w:b/>
          <w:bCs/>
          <w:sz w:val="21"/>
          <w:szCs w:val="21"/>
          <w:u w:val="single"/>
        </w:rPr>
        <w:t xml:space="preserve">(Active) </w:t>
      </w:r>
      <w:r w:rsidRPr="00BC48CE">
        <w:rPr>
          <w:rFonts w:ascii="Arial" w:eastAsia="Times New Roman" w:hAnsi="Arial" w:cs="Arial"/>
          <w:b/>
          <w:bCs/>
          <w:sz w:val="21"/>
          <w:szCs w:val="21"/>
          <w:u w:val="single"/>
        </w:rPr>
        <w:t xml:space="preserve">Educational Plan: </w:t>
      </w:r>
      <w:r w:rsidRPr="00BC48CE">
        <w:rPr>
          <w:rFonts w:ascii="Arial" w:eastAsia="Times New Roman" w:hAnsi="Arial" w:cs="Arial"/>
          <w:bCs/>
          <w:sz w:val="21"/>
          <w:szCs w:val="21"/>
          <w:u w:val="single"/>
        </w:rPr>
        <w:t xml:space="preserve">A plan that identifies the courses a student </w:t>
      </w:r>
      <w:r w:rsidR="00BC48CE" w:rsidRPr="00BC48CE">
        <w:rPr>
          <w:rFonts w:ascii="Arial" w:eastAsia="Times New Roman" w:hAnsi="Arial" w:cs="Arial"/>
          <w:bCs/>
          <w:sz w:val="21"/>
          <w:szCs w:val="21"/>
          <w:u w:val="single"/>
        </w:rPr>
        <w:t xml:space="preserve">must take to complete their informed program of study and reach their educational goals.  The comprehensive educational plan is generally at least two semesters long, and ideally will be long enough to  identify everything a student must due to achieve their educational goal.  </w:t>
      </w:r>
    </w:p>
    <w:p w:rsidR="00EE37FB" w:rsidRDefault="00EE37FB" w:rsidP="00835D74">
      <w:pPr>
        <w:spacing w:after="0" w:line="240" w:lineRule="auto"/>
        <w:textAlignment w:val="top"/>
        <w:rPr>
          <w:rFonts w:ascii="Arial" w:eastAsia="Times New Roman" w:hAnsi="Arial" w:cs="Arial"/>
          <w:b/>
          <w:bCs/>
          <w:sz w:val="21"/>
          <w:szCs w:val="21"/>
          <w:u w:val="single"/>
        </w:rPr>
      </w:pPr>
    </w:p>
    <w:p w:rsidR="00835D74" w:rsidRPr="00EA2B2C" w:rsidRDefault="00835D74" w:rsidP="00835D74">
      <w:pPr>
        <w:spacing w:after="0" w:line="240" w:lineRule="auto"/>
        <w:textAlignment w:val="top"/>
        <w:rPr>
          <w:rFonts w:ascii="Arial" w:eastAsia="Times New Roman" w:hAnsi="Arial" w:cs="Arial"/>
          <w:sz w:val="21"/>
          <w:szCs w:val="21"/>
          <w:u w:val="single"/>
        </w:rPr>
      </w:pPr>
      <w:r w:rsidRPr="00EA2B2C">
        <w:rPr>
          <w:rFonts w:ascii="Arial" w:eastAsia="Times New Roman" w:hAnsi="Arial" w:cs="Arial"/>
          <w:b/>
          <w:bCs/>
          <w:sz w:val="21"/>
          <w:szCs w:val="21"/>
          <w:u w:val="single"/>
        </w:rPr>
        <w:t>Good Academic Standing:</w:t>
      </w:r>
      <w:r w:rsidRPr="00EA2B2C">
        <w:rPr>
          <w:rFonts w:ascii="Arial" w:eastAsia="Times New Roman" w:hAnsi="Arial" w:cs="Arial"/>
          <w:sz w:val="21"/>
          <w:szCs w:val="21"/>
          <w:u w:val="single"/>
        </w:rPr>
        <w:t xml:space="preserve">  Defined </w:t>
      </w:r>
      <w:r w:rsidRPr="00EA2B2C">
        <w:rPr>
          <w:rFonts w:ascii="Arial" w:eastAsia="Times New Roman" w:hAnsi="Arial" w:cs="Arial"/>
          <w:i/>
          <w:iCs/>
          <w:sz w:val="21"/>
          <w:szCs w:val="21"/>
          <w:u w:val="single"/>
        </w:rPr>
        <w:t>solely for purposes of assigning enrollment priority</w:t>
      </w:r>
      <w:r w:rsidRPr="00EA2B2C">
        <w:rPr>
          <w:rFonts w:ascii="Arial" w:eastAsia="Times New Roman" w:hAnsi="Arial" w:cs="Arial"/>
          <w:sz w:val="21"/>
          <w:szCs w:val="21"/>
          <w:u w:val="single"/>
        </w:rPr>
        <w:t xml:space="preserve"> as a student </w:t>
      </w:r>
      <w:r w:rsidR="00062CE4" w:rsidRPr="00EE37FB">
        <w:rPr>
          <w:rFonts w:ascii="Arial" w:eastAsia="Times New Roman" w:hAnsi="Arial" w:cs="Arial"/>
          <w:sz w:val="21"/>
          <w:szCs w:val="21"/>
          <w:u w:val="single"/>
        </w:rPr>
        <w:t>who has not been placed on academic or progress probation or more serious academic sanction for two consecutive terms</w:t>
      </w:r>
      <w:r w:rsidRPr="00EE37FB">
        <w:rPr>
          <w:rFonts w:ascii="Arial" w:eastAsia="Times New Roman" w:hAnsi="Arial" w:cs="Arial"/>
          <w:sz w:val="21"/>
          <w:szCs w:val="21"/>
          <w:u w:val="single"/>
        </w:rPr>
        <w:t>.</w:t>
      </w:r>
      <w:r w:rsidRPr="00EA2B2C">
        <w:rPr>
          <w:rFonts w:ascii="Arial" w:eastAsia="Times New Roman" w:hAnsi="Arial" w:cs="Arial"/>
          <w:sz w:val="21"/>
          <w:szCs w:val="21"/>
          <w:u w:val="single"/>
        </w:rPr>
        <w:t xml:space="preserve">  Students who are on probation for two consecutive </w:t>
      </w:r>
      <w:r w:rsidR="00922AD3">
        <w:rPr>
          <w:rFonts w:ascii="Arial" w:eastAsia="Times New Roman" w:hAnsi="Arial" w:cs="Arial"/>
          <w:sz w:val="21"/>
          <w:szCs w:val="21"/>
          <w:u w:val="single"/>
        </w:rPr>
        <w:t>terms</w:t>
      </w:r>
      <w:r w:rsidRPr="00EA2B2C">
        <w:rPr>
          <w:rFonts w:ascii="Arial" w:eastAsia="Times New Roman" w:hAnsi="Arial" w:cs="Arial"/>
          <w:sz w:val="21"/>
          <w:szCs w:val="21"/>
          <w:u w:val="single"/>
        </w:rPr>
        <w:t xml:space="preserve"> will lose enrollment priority for the next </w:t>
      </w:r>
      <w:r w:rsidR="00922AD3">
        <w:rPr>
          <w:rFonts w:ascii="Arial" w:eastAsia="Times New Roman" w:hAnsi="Arial" w:cs="Arial"/>
          <w:sz w:val="21"/>
          <w:szCs w:val="21"/>
          <w:u w:val="single"/>
        </w:rPr>
        <w:t>term</w:t>
      </w:r>
      <w:r w:rsidRPr="00EA2B2C">
        <w:rPr>
          <w:rFonts w:ascii="Arial" w:eastAsia="Times New Roman" w:hAnsi="Arial" w:cs="Arial"/>
          <w:sz w:val="21"/>
          <w:szCs w:val="21"/>
          <w:u w:val="single"/>
        </w:rPr>
        <w:t>.</w:t>
      </w:r>
    </w:p>
    <w:p w:rsidR="005142BC" w:rsidRPr="00EA2B2C" w:rsidRDefault="005142BC" w:rsidP="00835D74">
      <w:pPr>
        <w:spacing w:after="0" w:line="240" w:lineRule="auto"/>
        <w:textAlignment w:val="top"/>
        <w:rPr>
          <w:rFonts w:ascii="Arial" w:eastAsia="Times New Roman" w:hAnsi="Arial" w:cs="Arial"/>
          <w:sz w:val="21"/>
          <w:szCs w:val="21"/>
          <w:u w:val="single"/>
        </w:rPr>
      </w:pPr>
    </w:p>
    <w:p w:rsidR="005142BC" w:rsidRPr="00EA2B2C" w:rsidRDefault="005142BC" w:rsidP="005142BC">
      <w:pPr>
        <w:spacing w:after="0" w:line="240" w:lineRule="auto"/>
        <w:textAlignment w:val="top"/>
        <w:rPr>
          <w:rFonts w:ascii="Arial" w:eastAsia="Times New Roman" w:hAnsi="Arial" w:cs="Arial"/>
          <w:sz w:val="21"/>
          <w:szCs w:val="21"/>
          <w:u w:val="single"/>
        </w:rPr>
      </w:pPr>
      <w:r w:rsidRPr="00EA2B2C">
        <w:rPr>
          <w:rFonts w:ascii="Arial" w:eastAsia="Times New Roman" w:hAnsi="Arial" w:cs="Arial"/>
          <w:b/>
          <w:sz w:val="21"/>
          <w:szCs w:val="21"/>
          <w:u w:val="single"/>
        </w:rPr>
        <w:t xml:space="preserve">Informed Program of Study:  </w:t>
      </w:r>
      <w:r w:rsidRPr="00EA2B2C">
        <w:rPr>
          <w:rFonts w:ascii="Arial" w:eastAsia="Times New Roman" w:hAnsi="Arial" w:cs="Arial"/>
          <w:sz w:val="21"/>
          <w:szCs w:val="21"/>
          <w:u w:val="single"/>
        </w:rPr>
        <w:t>The degree, certificate or transfer program of study that a student declares upon completing 15 units of college coursework.  The “informed program of study” is the basis for a student’s comprehensive educational plan.</w:t>
      </w:r>
    </w:p>
    <w:p w:rsidR="005142BC" w:rsidRPr="00EA2B2C" w:rsidRDefault="005142BC" w:rsidP="005142BC">
      <w:pPr>
        <w:spacing w:after="0" w:line="240" w:lineRule="auto"/>
        <w:textAlignment w:val="top"/>
        <w:rPr>
          <w:rFonts w:ascii="Times New Roman" w:eastAsia="Times New Roman" w:hAnsi="Times New Roman" w:cs="Times New Roman"/>
          <w:sz w:val="24"/>
          <w:szCs w:val="24"/>
          <w:u w:val="single"/>
        </w:rPr>
      </w:pPr>
      <w:bookmarkStart w:id="1" w:name="_GoBack"/>
      <w:bookmarkEnd w:id="1"/>
    </w:p>
    <w:p w:rsidR="00835D74" w:rsidRPr="00EA2B2C" w:rsidRDefault="005142BC" w:rsidP="00835D74">
      <w:pPr>
        <w:spacing w:after="0" w:line="240" w:lineRule="auto"/>
        <w:textAlignment w:val="top"/>
        <w:rPr>
          <w:rFonts w:ascii="Times New Roman" w:eastAsia="Times New Roman" w:hAnsi="Times New Roman" w:cs="Times New Roman"/>
          <w:sz w:val="24"/>
          <w:szCs w:val="24"/>
          <w:u w:val="single"/>
        </w:rPr>
      </w:pPr>
      <w:r w:rsidRPr="00EA2B2C">
        <w:rPr>
          <w:rFonts w:ascii="Arial" w:eastAsia="Times New Roman" w:hAnsi="Arial" w:cs="Arial"/>
          <w:b/>
          <w:bCs/>
          <w:sz w:val="21"/>
          <w:szCs w:val="21"/>
          <w:u w:val="single"/>
        </w:rPr>
        <w:t>Primary Semesters:</w:t>
      </w:r>
      <w:r w:rsidRPr="00EA2B2C">
        <w:rPr>
          <w:rFonts w:ascii="Arial" w:eastAsia="Times New Roman" w:hAnsi="Arial" w:cs="Arial"/>
          <w:sz w:val="21"/>
          <w:szCs w:val="21"/>
          <w:u w:val="single"/>
        </w:rPr>
        <w:t xml:space="preserve"> fall and spring</w:t>
      </w:r>
    </w:p>
    <w:p w:rsidR="00CE2928" w:rsidRDefault="00CE2928"/>
    <w:sectPr w:rsidR="00CE292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36" w:rsidRDefault="00891236" w:rsidP="0082362C">
      <w:pPr>
        <w:spacing w:after="0" w:line="240" w:lineRule="auto"/>
      </w:pPr>
      <w:r>
        <w:separator/>
      </w:r>
    </w:p>
  </w:endnote>
  <w:endnote w:type="continuationSeparator" w:id="0">
    <w:p w:rsidR="00891236" w:rsidRDefault="00891236" w:rsidP="0082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7zmyj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A5" w:rsidRDefault="003726A5">
    <w:pPr>
      <w:pStyle w:val="Footer"/>
    </w:pPr>
    <w:r>
      <w:t xml:space="preserve">Revised </w:t>
    </w:r>
    <w:r w:rsidR="00305C57">
      <w:t>4</w:t>
    </w:r>
    <w:r>
      <w:t xml:space="preserve"> April 2014, Registrars</w:t>
    </w:r>
  </w:p>
  <w:p w:rsidR="0082362C" w:rsidRDefault="00823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36" w:rsidRDefault="00891236" w:rsidP="0082362C">
      <w:pPr>
        <w:spacing w:after="0" w:line="240" w:lineRule="auto"/>
      </w:pPr>
      <w:r>
        <w:separator/>
      </w:r>
    </w:p>
  </w:footnote>
  <w:footnote w:type="continuationSeparator" w:id="0">
    <w:p w:rsidR="00891236" w:rsidRDefault="00891236" w:rsidP="00823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08313"/>
      <w:docPartObj>
        <w:docPartGallery w:val="Watermarks"/>
        <w:docPartUnique/>
      </w:docPartObj>
    </w:sdtPr>
    <w:sdtEndPr/>
    <w:sdtContent>
      <w:p w:rsidR="009A2CCB" w:rsidRDefault="0089123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8FE"/>
    <w:multiLevelType w:val="hybridMultilevel"/>
    <w:tmpl w:val="410E146C"/>
    <w:lvl w:ilvl="0" w:tplc="9424D210">
      <w:numFmt w:val="bullet"/>
      <w:lvlText w:val="•"/>
      <w:lvlJc w:val="left"/>
      <w:pPr>
        <w:ind w:left="720" w:hanging="360"/>
      </w:pPr>
      <w:rPr>
        <w:rFonts w:ascii="97zmyjn" w:eastAsiaTheme="minorHAnsi" w:hAnsi="97zmyjn" w:cs="97zmyj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D4D9C"/>
    <w:multiLevelType w:val="hybridMultilevel"/>
    <w:tmpl w:val="45CABD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9B7577"/>
    <w:multiLevelType w:val="hybridMultilevel"/>
    <w:tmpl w:val="5D3C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34FDB"/>
    <w:multiLevelType w:val="hybridMultilevel"/>
    <w:tmpl w:val="AD202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230BC2"/>
    <w:multiLevelType w:val="hybridMultilevel"/>
    <w:tmpl w:val="AAAE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743B3"/>
    <w:multiLevelType w:val="hybridMultilevel"/>
    <w:tmpl w:val="F8567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B723A2"/>
    <w:multiLevelType w:val="hybridMultilevel"/>
    <w:tmpl w:val="6550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C20CA"/>
    <w:multiLevelType w:val="hybridMultilevel"/>
    <w:tmpl w:val="187A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76FDC"/>
    <w:multiLevelType w:val="hybridMultilevel"/>
    <w:tmpl w:val="25BE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27A04"/>
    <w:multiLevelType w:val="hybridMultilevel"/>
    <w:tmpl w:val="9A02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58D8"/>
    <w:multiLevelType w:val="hybridMultilevel"/>
    <w:tmpl w:val="3C68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13991"/>
    <w:multiLevelType w:val="hybridMultilevel"/>
    <w:tmpl w:val="45961BB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nsid w:val="79DE06BC"/>
    <w:multiLevelType w:val="hybridMultilevel"/>
    <w:tmpl w:val="1C3464A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nsid w:val="7ED91E32"/>
    <w:multiLevelType w:val="multilevel"/>
    <w:tmpl w:val="F7E6C380"/>
    <w:lvl w:ilvl="0">
      <w:start w:val="1"/>
      <w:numFmt w:val="decimal"/>
      <w:lvlText w:val="%1."/>
      <w:lvlJc w:val="left"/>
      <w:pPr>
        <w:tabs>
          <w:tab w:val="num" w:pos="1080"/>
        </w:tabs>
        <w:ind w:left="108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0"/>
  </w:num>
  <w:num w:numId="4">
    <w:abstractNumId w:val="11"/>
  </w:num>
  <w:num w:numId="5">
    <w:abstractNumId w:val="7"/>
  </w:num>
  <w:num w:numId="6">
    <w:abstractNumId w:val="4"/>
  </w:num>
  <w:num w:numId="7">
    <w:abstractNumId w:val="12"/>
  </w:num>
  <w:num w:numId="8">
    <w:abstractNumId w:val="6"/>
  </w:num>
  <w:num w:numId="9">
    <w:abstractNumId w:val="5"/>
  </w:num>
  <w:num w:numId="10">
    <w:abstractNumId w:val="9"/>
  </w:num>
  <w:num w:numId="11">
    <w:abstractNumId w:val="10"/>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74"/>
    <w:rsid w:val="00010A1C"/>
    <w:rsid w:val="00062CE4"/>
    <w:rsid w:val="00067747"/>
    <w:rsid w:val="00067A9D"/>
    <w:rsid w:val="0008795C"/>
    <w:rsid w:val="00090CB1"/>
    <w:rsid w:val="000A085C"/>
    <w:rsid w:val="000A102D"/>
    <w:rsid w:val="000D2CDF"/>
    <w:rsid w:val="00143BD2"/>
    <w:rsid w:val="00147489"/>
    <w:rsid w:val="0015267F"/>
    <w:rsid w:val="001534F1"/>
    <w:rsid w:val="00156555"/>
    <w:rsid w:val="001709D7"/>
    <w:rsid w:val="001D7DE4"/>
    <w:rsid w:val="002265DB"/>
    <w:rsid w:val="00272753"/>
    <w:rsid w:val="002934F5"/>
    <w:rsid w:val="002C6D7D"/>
    <w:rsid w:val="002E0F49"/>
    <w:rsid w:val="00304F7F"/>
    <w:rsid w:val="00305C57"/>
    <w:rsid w:val="00344C30"/>
    <w:rsid w:val="003726A5"/>
    <w:rsid w:val="0037760D"/>
    <w:rsid w:val="00387379"/>
    <w:rsid w:val="00396796"/>
    <w:rsid w:val="003A2B6C"/>
    <w:rsid w:val="003B1E91"/>
    <w:rsid w:val="003E29E8"/>
    <w:rsid w:val="004459D1"/>
    <w:rsid w:val="0045342D"/>
    <w:rsid w:val="00456D77"/>
    <w:rsid w:val="00475A90"/>
    <w:rsid w:val="00481DF0"/>
    <w:rsid w:val="00493623"/>
    <w:rsid w:val="004B3B0E"/>
    <w:rsid w:val="005142BC"/>
    <w:rsid w:val="0052256F"/>
    <w:rsid w:val="00533182"/>
    <w:rsid w:val="00537255"/>
    <w:rsid w:val="00542EC3"/>
    <w:rsid w:val="005510DF"/>
    <w:rsid w:val="005B5AFC"/>
    <w:rsid w:val="005F6586"/>
    <w:rsid w:val="00614A77"/>
    <w:rsid w:val="00674A23"/>
    <w:rsid w:val="0069351D"/>
    <w:rsid w:val="006A3164"/>
    <w:rsid w:val="006A66F0"/>
    <w:rsid w:val="006E0EA5"/>
    <w:rsid w:val="00713959"/>
    <w:rsid w:val="00786FEE"/>
    <w:rsid w:val="007D02C3"/>
    <w:rsid w:val="007E418E"/>
    <w:rsid w:val="007E4EAC"/>
    <w:rsid w:val="00823307"/>
    <w:rsid w:val="0082362C"/>
    <w:rsid w:val="008348B7"/>
    <w:rsid w:val="00835D74"/>
    <w:rsid w:val="00891236"/>
    <w:rsid w:val="00900699"/>
    <w:rsid w:val="00911FEB"/>
    <w:rsid w:val="009223C9"/>
    <w:rsid w:val="00922AD3"/>
    <w:rsid w:val="00980D21"/>
    <w:rsid w:val="009A2CCB"/>
    <w:rsid w:val="009C1575"/>
    <w:rsid w:val="009F116B"/>
    <w:rsid w:val="009F1F8B"/>
    <w:rsid w:val="009F4673"/>
    <w:rsid w:val="00A315C5"/>
    <w:rsid w:val="00A635CA"/>
    <w:rsid w:val="00A97F91"/>
    <w:rsid w:val="00B00ABB"/>
    <w:rsid w:val="00BC48CE"/>
    <w:rsid w:val="00BC6A35"/>
    <w:rsid w:val="00C50416"/>
    <w:rsid w:val="00C92B2E"/>
    <w:rsid w:val="00CB13CE"/>
    <w:rsid w:val="00CE2928"/>
    <w:rsid w:val="00CF30C9"/>
    <w:rsid w:val="00D15014"/>
    <w:rsid w:val="00D1582D"/>
    <w:rsid w:val="00D17F9B"/>
    <w:rsid w:val="00D25893"/>
    <w:rsid w:val="00D4388A"/>
    <w:rsid w:val="00D70C61"/>
    <w:rsid w:val="00D755FF"/>
    <w:rsid w:val="00D81AB5"/>
    <w:rsid w:val="00D86375"/>
    <w:rsid w:val="00D93AA6"/>
    <w:rsid w:val="00DE42E1"/>
    <w:rsid w:val="00DF3B64"/>
    <w:rsid w:val="00E01B6C"/>
    <w:rsid w:val="00E41CDD"/>
    <w:rsid w:val="00E461B0"/>
    <w:rsid w:val="00E52125"/>
    <w:rsid w:val="00E5318C"/>
    <w:rsid w:val="00EA2B2C"/>
    <w:rsid w:val="00EA56CE"/>
    <w:rsid w:val="00EE37FB"/>
    <w:rsid w:val="00EE528E"/>
    <w:rsid w:val="00EF1399"/>
    <w:rsid w:val="00F4766C"/>
    <w:rsid w:val="00FE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16"/>
    <w:pPr>
      <w:ind w:left="720"/>
      <w:contextualSpacing/>
    </w:pPr>
  </w:style>
  <w:style w:type="character" w:styleId="CommentReference">
    <w:name w:val="annotation reference"/>
    <w:basedOn w:val="DefaultParagraphFont"/>
    <w:uiPriority w:val="99"/>
    <w:semiHidden/>
    <w:unhideWhenUsed/>
    <w:rsid w:val="00D4388A"/>
    <w:rPr>
      <w:sz w:val="16"/>
      <w:szCs w:val="16"/>
    </w:rPr>
  </w:style>
  <w:style w:type="paragraph" w:styleId="CommentText">
    <w:name w:val="annotation text"/>
    <w:basedOn w:val="Normal"/>
    <w:link w:val="CommentTextChar"/>
    <w:uiPriority w:val="99"/>
    <w:semiHidden/>
    <w:unhideWhenUsed/>
    <w:rsid w:val="00D4388A"/>
    <w:pPr>
      <w:spacing w:line="240" w:lineRule="auto"/>
    </w:pPr>
    <w:rPr>
      <w:sz w:val="20"/>
      <w:szCs w:val="20"/>
    </w:rPr>
  </w:style>
  <w:style w:type="character" w:customStyle="1" w:styleId="CommentTextChar">
    <w:name w:val="Comment Text Char"/>
    <w:basedOn w:val="DefaultParagraphFont"/>
    <w:link w:val="CommentText"/>
    <w:uiPriority w:val="99"/>
    <w:semiHidden/>
    <w:rsid w:val="00D4388A"/>
    <w:rPr>
      <w:sz w:val="20"/>
      <w:szCs w:val="20"/>
    </w:rPr>
  </w:style>
  <w:style w:type="paragraph" w:styleId="CommentSubject">
    <w:name w:val="annotation subject"/>
    <w:basedOn w:val="CommentText"/>
    <w:next w:val="CommentText"/>
    <w:link w:val="CommentSubjectChar"/>
    <w:uiPriority w:val="99"/>
    <w:semiHidden/>
    <w:unhideWhenUsed/>
    <w:rsid w:val="00D4388A"/>
    <w:rPr>
      <w:b/>
      <w:bCs/>
    </w:rPr>
  </w:style>
  <w:style w:type="character" w:customStyle="1" w:styleId="CommentSubjectChar">
    <w:name w:val="Comment Subject Char"/>
    <w:basedOn w:val="CommentTextChar"/>
    <w:link w:val="CommentSubject"/>
    <w:uiPriority w:val="99"/>
    <w:semiHidden/>
    <w:rsid w:val="00D4388A"/>
    <w:rPr>
      <w:b/>
      <w:bCs/>
      <w:sz w:val="20"/>
      <w:szCs w:val="20"/>
    </w:rPr>
  </w:style>
  <w:style w:type="paragraph" w:styleId="BalloonText">
    <w:name w:val="Balloon Text"/>
    <w:basedOn w:val="Normal"/>
    <w:link w:val="BalloonTextChar"/>
    <w:uiPriority w:val="99"/>
    <w:semiHidden/>
    <w:unhideWhenUsed/>
    <w:rsid w:val="00D4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88A"/>
    <w:rPr>
      <w:rFonts w:ascii="Tahoma" w:hAnsi="Tahoma" w:cs="Tahoma"/>
      <w:sz w:val="16"/>
      <w:szCs w:val="16"/>
    </w:rPr>
  </w:style>
  <w:style w:type="paragraph" w:styleId="Header">
    <w:name w:val="header"/>
    <w:basedOn w:val="Normal"/>
    <w:link w:val="HeaderChar"/>
    <w:uiPriority w:val="99"/>
    <w:unhideWhenUsed/>
    <w:rsid w:val="0082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62C"/>
  </w:style>
  <w:style w:type="paragraph" w:styleId="Footer">
    <w:name w:val="footer"/>
    <w:basedOn w:val="Normal"/>
    <w:link w:val="FooterChar"/>
    <w:uiPriority w:val="99"/>
    <w:unhideWhenUsed/>
    <w:rsid w:val="0082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16"/>
    <w:pPr>
      <w:ind w:left="720"/>
      <w:contextualSpacing/>
    </w:pPr>
  </w:style>
  <w:style w:type="character" w:styleId="CommentReference">
    <w:name w:val="annotation reference"/>
    <w:basedOn w:val="DefaultParagraphFont"/>
    <w:uiPriority w:val="99"/>
    <w:semiHidden/>
    <w:unhideWhenUsed/>
    <w:rsid w:val="00D4388A"/>
    <w:rPr>
      <w:sz w:val="16"/>
      <w:szCs w:val="16"/>
    </w:rPr>
  </w:style>
  <w:style w:type="paragraph" w:styleId="CommentText">
    <w:name w:val="annotation text"/>
    <w:basedOn w:val="Normal"/>
    <w:link w:val="CommentTextChar"/>
    <w:uiPriority w:val="99"/>
    <w:semiHidden/>
    <w:unhideWhenUsed/>
    <w:rsid w:val="00D4388A"/>
    <w:pPr>
      <w:spacing w:line="240" w:lineRule="auto"/>
    </w:pPr>
    <w:rPr>
      <w:sz w:val="20"/>
      <w:szCs w:val="20"/>
    </w:rPr>
  </w:style>
  <w:style w:type="character" w:customStyle="1" w:styleId="CommentTextChar">
    <w:name w:val="Comment Text Char"/>
    <w:basedOn w:val="DefaultParagraphFont"/>
    <w:link w:val="CommentText"/>
    <w:uiPriority w:val="99"/>
    <w:semiHidden/>
    <w:rsid w:val="00D4388A"/>
    <w:rPr>
      <w:sz w:val="20"/>
      <w:szCs w:val="20"/>
    </w:rPr>
  </w:style>
  <w:style w:type="paragraph" w:styleId="CommentSubject">
    <w:name w:val="annotation subject"/>
    <w:basedOn w:val="CommentText"/>
    <w:next w:val="CommentText"/>
    <w:link w:val="CommentSubjectChar"/>
    <w:uiPriority w:val="99"/>
    <w:semiHidden/>
    <w:unhideWhenUsed/>
    <w:rsid w:val="00D4388A"/>
    <w:rPr>
      <w:b/>
      <w:bCs/>
    </w:rPr>
  </w:style>
  <w:style w:type="character" w:customStyle="1" w:styleId="CommentSubjectChar">
    <w:name w:val="Comment Subject Char"/>
    <w:basedOn w:val="CommentTextChar"/>
    <w:link w:val="CommentSubject"/>
    <w:uiPriority w:val="99"/>
    <w:semiHidden/>
    <w:rsid w:val="00D4388A"/>
    <w:rPr>
      <w:b/>
      <w:bCs/>
      <w:sz w:val="20"/>
      <w:szCs w:val="20"/>
    </w:rPr>
  </w:style>
  <w:style w:type="paragraph" w:styleId="BalloonText">
    <w:name w:val="Balloon Text"/>
    <w:basedOn w:val="Normal"/>
    <w:link w:val="BalloonTextChar"/>
    <w:uiPriority w:val="99"/>
    <w:semiHidden/>
    <w:unhideWhenUsed/>
    <w:rsid w:val="00D4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88A"/>
    <w:rPr>
      <w:rFonts w:ascii="Tahoma" w:hAnsi="Tahoma" w:cs="Tahoma"/>
      <w:sz w:val="16"/>
      <w:szCs w:val="16"/>
    </w:rPr>
  </w:style>
  <w:style w:type="paragraph" w:styleId="Header">
    <w:name w:val="header"/>
    <w:basedOn w:val="Normal"/>
    <w:link w:val="HeaderChar"/>
    <w:uiPriority w:val="99"/>
    <w:unhideWhenUsed/>
    <w:rsid w:val="0082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62C"/>
  </w:style>
  <w:style w:type="paragraph" w:styleId="Footer">
    <w:name w:val="footer"/>
    <w:basedOn w:val="Normal"/>
    <w:link w:val="FooterChar"/>
    <w:uiPriority w:val="99"/>
    <w:unhideWhenUsed/>
    <w:rsid w:val="0082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4005">
      <w:bodyDiv w:val="1"/>
      <w:marLeft w:val="0"/>
      <w:marRight w:val="0"/>
      <w:marTop w:val="0"/>
      <w:marBottom w:val="0"/>
      <w:divBdr>
        <w:top w:val="none" w:sz="0" w:space="0" w:color="auto"/>
        <w:left w:val="none" w:sz="0" w:space="0" w:color="auto"/>
        <w:bottom w:val="none" w:sz="0" w:space="0" w:color="auto"/>
        <w:right w:val="none" w:sz="0" w:space="0" w:color="auto"/>
      </w:divBdr>
      <w:divsChild>
        <w:div w:id="1679885585">
          <w:marLeft w:val="0"/>
          <w:marRight w:val="0"/>
          <w:marTop w:val="0"/>
          <w:marBottom w:val="0"/>
          <w:divBdr>
            <w:top w:val="none" w:sz="0" w:space="0" w:color="auto"/>
            <w:left w:val="none" w:sz="0" w:space="0" w:color="auto"/>
            <w:bottom w:val="none" w:sz="0" w:space="0" w:color="auto"/>
            <w:right w:val="none" w:sz="0" w:space="0" w:color="auto"/>
          </w:divBdr>
          <w:divsChild>
            <w:div w:id="1534727349">
              <w:marLeft w:val="0"/>
              <w:marRight w:val="0"/>
              <w:marTop w:val="0"/>
              <w:marBottom w:val="0"/>
              <w:divBdr>
                <w:top w:val="none" w:sz="0" w:space="0" w:color="auto"/>
                <w:left w:val="none" w:sz="0" w:space="0" w:color="auto"/>
                <w:bottom w:val="none" w:sz="0" w:space="0" w:color="auto"/>
                <w:right w:val="none" w:sz="0" w:space="0" w:color="auto"/>
              </w:divBdr>
              <w:divsChild>
                <w:div w:id="60561085">
                  <w:marLeft w:val="0"/>
                  <w:marRight w:val="0"/>
                  <w:marTop w:val="0"/>
                  <w:marBottom w:val="0"/>
                  <w:divBdr>
                    <w:top w:val="none" w:sz="0" w:space="0" w:color="auto"/>
                    <w:left w:val="none" w:sz="0" w:space="0" w:color="auto"/>
                    <w:bottom w:val="none" w:sz="0" w:space="0" w:color="auto"/>
                    <w:right w:val="none" w:sz="0" w:space="0" w:color="auto"/>
                  </w:divBdr>
                  <w:divsChild>
                    <w:div w:id="1773280612">
                      <w:marLeft w:val="150"/>
                      <w:marRight w:val="0"/>
                      <w:marTop w:val="75"/>
                      <w:marBottom w:val="75"/>
                      <w:divBdr>
                        <w:top w:val="single" w:sz="2" w:space="0" w:color="BBBBBB"/>
                        <w:left w:val="single" w:sz="2" w:space="0" w:color="BBBBBB"/>
                        <w:bottom w:val="single" w:sz="2" w:space="0" w:color="BBBBBB"/>
                        <w:right w:val="single" w:sz="2" w:space="0" w:color="BBBBBB"/>
                      </w:divBdr>
                    </w:div>
                    <w:div w:id="198977135">
                      <w:marLeft w:val="150"/>
                      <w:marRight w:val="0"/>
                      <w:marTop w:val="75"/>
                      <w:marBottom w:val="75"/>
                      <w:divBdr>
                        <w:top w:val="single" w:sz="2" w:space="0" w:color="BBBBBB"/>
                        <w:left w:val="single" w:sz="2" w:space="0" w:color="BBBBBB"/>
                        <w:bottom w:val="single" w:sz="2" w:space="0" w:color="BBBBBB"/>
                        <w:right w:val="single" w:sz="2" w:space="0" w:color="BBBBBB"/>
                      </w:divBdr>
                    </w:div>
                    <w:div w:id="252402862">
                      <w:marLeft w:val="150"/>
                      <w:marRight w:val="0"/>
                      <w:marTop w:val="75"/>
                      <w:marBottom w:val="75"/>
                      <w:divBdr>
                        <w:top w:val="single" w:sz="2" w:space="0" w:color="BBBBBB"/>
                        <w:left w:val="single" w:sz="2" w:space="0" w:color="BBBBBB"/>
                        <w:bottom w:val="single" w:sz="2" w:space="0" w:color="BBBBBB"/>
                        <w:right w:val="single" w:sz="2" w:space="0" w:color="BBBBBB"/>
                      </w:divBdr>
                    </w:div>
                    <w:div w:id="810711290">
                      <w:marLeft w:val="150"/>
                      <w:marRight w:val="0"/>
                      <w:marTop w:val="75"/>
                      <w:marBottom w:val="75"/>
                      <w:divBdr>
                        <w:top w:val="single" w:sz="2" w:space="0" w:color="BBBBBB"/>
                        <w:left w:val="single" w:sz="2" w:space="0" w:color="BBBBBB"/>
                        <w:bottom w:val="single" w:sz="2" w:space="0" w:color="BBBBBB"/>
                        <w:right w:val="single" w:sz="2" w:space="0" w:color="BBBBBB"/>
                      </w:divBdr>
                    </w:div>
                    <w:div w:id="1050886874">
                      <w:marLeft w:val="150"/>
                      <w:marRight w:val="0"/>
                      <w:marTop w:val="75"/>
                      <w:marBottom w:val="75"/>
                      <w:divBdr>
                        <w:top w:val="single" w:sz="2" w:space="0" w:color="BBBBBB"/>
                        <w:left w:val="single" w:sz="2" w:space="0" w:color="BBBBBB"/>
                        <w:bottom w:val="single" w:sz="2" w:space="0" w:color="BBBBBB"/>
                        <w:right w:val="single" w:sz="2" w:space="0" w:color="BBBBBB"/>
                      </w:divBdr>
                    </w:div>
                    <w:div w:id="985281395">
                      <w:marLeft w:val="150"/>
                      <w:marRight w:val="0"/>
                      <w:marTop w:val="75"/>
                      <w:marBottom w:val="75"/>
                      <w:divBdr>
                        <w:top w:val="single" w:sz="2" w:space="0" w:color="BBBBBB"/>
                        <w:left w:val="single" w:sz="2" w:space="0" w:color="BBBBBB"/>
                        <w:bottom w:val="single" w:sz="2" w:space="0" w:color="BBBBBB"/>
                        <w:right w:val="single" w:sz="2" w:space="0" w:color="BBBBBB"/>
                      </w:divBdr>
                    </w:div>
                    <w:div w:id="1459832553">
                      <w:marLeft w:val="150"/>
                      <w:marRight w:val="0"/>
                      <w:marTop w:val="75"/>
                      <w:marBottom w:val="75"/>
                      <w:divBdr>
                        <w:top w:val="single" w:sz="2" w:space="0" w:color="BBBBBB"/>
                        <w:left w:val="single" w:sz="2" w:space="0" w:color="BBBBBB"/>
                        <w:bottom w:val="single" w:sz="2" w:space="0" w:color="BBBBBB"/>
                        <w:right w:val="single" w:sz="2" w:space="0" w:color="BBBBBB"/>
                      </w:divBdr>
                    </w:div>
                    <w:div w:id="1947619202">
                      <w:marLeft w:val="150"/>
                      <w:marRight w:val="0"/>
                      <w:marTop w:val="75"/>
                      <w:marBottom w:val="75"/>
                      <w:divBdr>
                        <w:top w:val="single" w:sz="2" w:space="0" w:color="BBBBBB"/>
                        <w:left w:val="single" w:sz="2" w:space="0" w:color="BBBBBB"/>
                        <w:bottom w:val="single" w:sz="2" w:space="0" w:color="BBBBBB"/>
                        <w:right w:val="single" w:sz="2" w:space="0" w:color="BBBBBB"/>
                      </w:divBdr>
                    </w:div>
                    <w:div w:id="1588491783">
                      <w:marLeft w:val="150"/>
                      <w:marRight w:val="0"/>
                      <w:marTop w:val="75"/>
                      <w:marBottom w:val="75"/>
                      <w:divBdr>
                        <w:top w:val="single" w:sz="2" w:space="0" w:color="BBBBBB"/>
                        <w:left w:val="single" w:sz="2" w:space="0" w:color="BBBBBB"/>
                        <w:bottom w:val="single" w:sz="2" w:space="0" w:color="BBBBBB"/>
                        <w:right w:val="single" w:sz="2" w:space="0" w:color="BBBBBB"/>
                      </w:divBdr>
                    </w:div>
                    <w:div w:id="489833882">
                      <w:marLeft w:val="150"/>
                      <w:marRight w:val="0"/>
                      <w:marTop w:val="75"/>
                      <w:marBottom w:val="75"/>
                      <w:divBdr>
                        <w:top w:val="single" w:sz="2" w:space="0" w:color="BBBBBB"/>
                        <w:left w:val="single" w:sz="2" w:space="0" w:color="BBBBBB"/>
                        <w:bottom w:val="single" w:sz="2" w:space="0" w:color="BBBBBB"/>
                        <w:right w:val="single" w:sz="2" w:space="0" w:color="BBBBBB"/>
                      </w:divBdr>
                    </w:div>
                    <w:div w:id="788820257">
                      <w:marLeft w:val="150"/>
                      <w:marRight w:val="0"/>
                      <w:marTop w:val="75"/>
                      <w:marBottom w:val="75"/>
                      <w:divBdr>
                        <w:top w:val="single" w:sz="2" w:space="0" w:color="BBBBBB"/>
                        <w:left w:val="single" w:sz="2" w:space="0" w:color="BBBBBB"/>
                        <w:bottom w:val="single" w:sz="2" w:space="0" w:color="BBBBBB"/>
                        <w:right w:val="single" w:sz="2" w:space="0" w:color="BBBBBB"/>
                      </w:divBdr>
                    </w:div>
                    <w:div w:id="1209295946">
                      <w:marLeft w:val="150"/>
                      <w:marRight w:val="0"/>
                      <w:marTop w:val="75"/>
                      <w:marBottom w:val="75"/>
                      <w:divBdr>
                        <w:top w:val="single" w:sz="2" w:space="0" w:color="BBBBBB"/>
                        <w:left w:val="single" w:sz="2" w:space="0" w:color="BBBBBB"/>
                        <w:bottom w:val="single" w:sz="2" w:space="0" w:color="BBBBBB"/>
                        <w:right w:val="single" w:sz="2" w:space="0" w:color="BBBBBB"/>
                      </w:divBdr>
                      <w:divsChild>
                        <w:div w:id="930242208">
                          <w:marLeft w:val="0"/>
                          <w:marRight w:val="0"/>
                          <w:marTop w:val="0"/>
                          <w:marBottom w:val="0"/>
                          <w:divBdr>
                            <w:top w:val="none" w:sz="0" w:space="0" w:color="auto"/>
                            <w:left w:val="none" w:sz="0" w:space="0" w:color="auto"/>
                            <w:bottom w:val="none" w:sz="0" w:space="0" w:color="auto"/>
                            <w:right w:val="none" w:sz="0" w:space="0" w:color="auto"/>
                          </w:divBdr>
                        </w:div>
                        <w:div w:id="924218054">
                          <w:marLeft w:val="0"/>
                          <w:marRight w:val="0"/>
                          <w:marTop w:val="0"/>
                          <w:marBottom w:val="0"/>
                          <w:divBdr>
                            <w:top w:val="none" w:sz="0" w:space="0" w:color="auto"/>
                            <w:left w:val="none" w:sz="0" w:space="0" w:color="auto"/>
                            <w:bottom w:val="none" w:sz="0" w:space="0" w:color="auto"/>
                            <w:right w:val="none" w:sz="0" w:space="0" w:color="auto"/>
                          </w:divBdr>
                        </w:div>
                      </w:divsChild>
                    </w:div>
                    <w:div w:id="517237982">
                      <w:marLeft w:val="150"/>
                      <w:marRight w:val="0"/>
                      <w:marTop w:val="75"/>
                      <w:marBottom w:val="75"/>
                      <w:divBdr>
                        <w:top w:val="single" w:sz="2" w:space="0" w:color="BBBBBB"/>
                        <w:left w:val="single" w:sz="2" w:space="0" w:color="BBBBBB"/>
                        <w:bottom w:val="single" w:sz="2" w:space="0" w:color="BBBBBB"/>
                        <w:right w:val="single" w:sz="2" w:space="0" w:color="BBBBBB"/>
                      </w:divBdr>
                    </w:div>
                    <w:div w:id="608858782">
                      <w:marLeft w:val="150"/>
                      <w:marRight w:val="0"/>
                      <w:marTop w:val="75"/>
                      <w:marBottom w:val="75"/>
                      <w:divBdr>
                        <w:top w:val="single" w:sz="2" w:space="0" w:color="BBBBBB"/>
                        <w:left w:val="single" w:sz="2" w:space="0" w:color="BBBBBB"/>
                        <w:bottom w:val="single" w:sz="2" w:space="0" w:color="BBBBBB"/>
                        <w:right w:val="single" w:sz="2" w:space="0" w:color="BBBBBB"/>
                      </w:divBdr>
                    </w:div>
                    <w:div w:id="855269246">
                      <w:marLeft w:val="150"/>
                      <w:marRight w:val="0"/>
                      <w:marTop w:val="75"/>
                      <w:marBottom w:val="75"/>
                      <w:divBdr>
                        <w:top w:val="single" w:sz="2" w:space="0" w:color="BBBBBB"/>
                        <w:left w:val="single" w:sz="2" w:space="0" w:color="BBBBBB"/>
                        <w:bottom w:val="single" w:sz="2" w:space="0" w:color="BBBBBB"/>
                        <w:right w:val="single" w:sz="2" w:space="0" w:color="BBBBBB"/>
                      </w:divBdr>
                    </w:div>
                    <w:div w:id="399793869">
                      <w:marLeft w:val="150"/>
                      <w:marRight w:val="0"/>
                      <w:marTop w:val="75"/>
                      <w:marBottom w:val="75"/>
                      <w:divBdr>
                        <w:top w:val="single" w:sz="2" w:space="0" w:color="BBBBBB"/>
                        <w:left w:val="single" w:sz="2" w:space="0" w:color="BBBBBB"/>
                        <w:bottom w:val="single" w:sz="2" w:space="0" w:color="BBBBBB"/>
                        <w:right w:val="single" w:sz="2" w:space="0" w:color="BBBBBB"/>
                      </w:divBdr>
                    </w:div>
                    <w:div w:id="139284377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8243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cgi-bin/displaycode?section=edc&amp;group=66001-67000&amp;file=66011-6602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ernment.westlaw.com/linkedslice/search/default.asp?RS=GVT1.0&amp;VR=2.0&amp;SP=CCR-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Joel Diaz</cp:lastModifiedBy>
  <cp:revision>7</cp:revision>
  <dcterms:created xsi:type="dcterms:W3CDTF">2014-04-03T22:58:00Z</dcterms:created>
  <dcterms:modified xsi:type="dcterms:W3CDTF">2014-04-04T15:15:00Z</dcterms:modified>
</cp:coreProperties>
</file>