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17AA" w14:textId="77777777" w:rsidR="008A2250" w:rsidRDefault="008A2250" w:rsidP="008A2250">
      <w:pPr>
        <w:pStyle w:val="Title"/>
      </w:pPr>
      <w:r>
        <w:t xml:space="preserve">Welcome to Moorpark College </w:t>
      </w:r>
    </w:p>
    <w:p w14:paraId="2371E851" w14:textId="3705304E" w:rsidR="0076734D" w:rsidRPr="0076734D" w:rsidRDefault="008A2250" w:rsidP="008A2250">
      <w:pPr>
        <w:spacing w:after="0" w:line="240" w:lineRule="auto"/>
        <w:textAlignment w:val="baseline"/>
        <w:rPr>
          <w:rFonts w:ascii="Segoe UI" w:eastAsia="Times New Roman" w:hAnsi="Segoe UI" w:cs="Segoe UI"/>
          <w:sz w:val="18"/>
          <w:szCs w:val="18"/>
        </w:rPr>
      </w:pPr>
      <w:r>
        <w:rPr>
          <w:rFonts w:ascii="Calibri" w:eastAsia="Times New Roman" w:hAnsi="Calibri" w:cs="Calibri"/>
          <w:sz w:val="28"/>
          <w:szCs w:val="28"/>
        </w:rPr>
        <w:t>C</w:t>
      </w:r>
      <w:r w:rsidR="0076734D" w:rsidRPr="0076734D">
        <w:rPr>
          <w:rFonts w:ascii="Calibri" w:eastAsia="Times New Roman" w:hAnsi="Calibri" w:cs="Calibri"/>
          <w:sz w:val="28"/>
          <w:szCs w:val="28"/>
        </w:rPr>
        <w:t>ongratulations on taking the first step towards your educational journey! We are very proud of your initiative and are ready to support you towards success.  Our records indicate that you are interested in our </w:t>
      </w:r>
      <w:r w:rsidR="0076734D" w:rsidRPr="4AC65086">
        <w:rPr>
          <w:rFonts w:ascii="Calibri" w:eastAsia="Times New Roman" w:hAnsi="Calibri" w:cs="Calibri"/>
          <w:i/>
          <w:iCs/>
          <w:color w:val="000000"/>
          <w:sz w:val="28"/>
          <w:szCs w:val="28"/>
          <w:u w:val="single"/>
          <w:shd w:val="clear" w:color="auto" w:fill="FFFFFF"/>
        </w:rPr>
        <w:t>Communication Studies: Associate of Arts for Transfer</w:t>
      </w:r>
      <w:r w:rsidR="0076734D" w:rsidRPr="0076734D">
        <w:rPr>
          <w:rFonts w:ascii="Calibri" w:eastAsia="Times New Roman" w:hAnsi="Calibri" w:cs="Calibri"/>
          <w:color w:val="000000"/>
          <w:sz w:val="28"/>
          <w:szCs w:val="28"/>
          <w:shd w:val="clear" w:color="auto" w:fill="FFFFFF"/>
        </w:rPr>
        <w:t> degree</w:t>
      </w:r>
      <w:r w:rsidR="0076734D" w:rsidRPr="0076734D">
        <w:rPr>
          <w:rFonts w:ascii="Calibri" w:eastAsia="Times New Roman" w:hAnsi="Calibri" w:cs="Calibri"/>
          <w:sz w:val="28"/>
          <w:szCs w:val="28"/>
        </w:rPr>
        <w:t>. </w:t>
      </w:r>
      <w:r w:rsidR="0076734D" w:rsidRPr="0076734D">
        <w:rPr>
          <w:rFonts w:ascii="Calibri" w:eastAsia="Times New Roman" w:hAnsi="Calibri" w:cs="Calibri"/>
          <w:color w:val="000000"/>
          <w:sz w:val="28"/>
          <w:szCs w:val="28"/>
          <w:shd w:val="clear" w:color="auto" w:fill="FFFFFF"/>
        </w:rPr>
        <w:t>We would like to share the recommended classes for enrollment this Fall</w:t>
      </w:r>
      <w:r w:rsidR="0076734D" w:rsidRPr="0076734D">
        <w:rPr>
          <w:rFonts w:ascii="Calibri" w:eastAsia="Times New Roman" w:hAnsi="Calibri" w:cs="Calibri"/>
          <w:sz w:val="28"/>
          <w:szCs w:val="28"/>
        </w:rPr>
        <w:t> for this program, as well as, helpful links, resources, and reminders to ensure that you have everything you need to register</w:t>
      </w:r>
      <w:r>
        <w:rPr>
          <w:rFonts w:ascii="Calibri" w:eastAsia="Times New Roman" w:hAnsi="Calibri" w:cs="Calibri"/>
          <w:sz w:val="28"/>
          <w:szCs w:val="28"/>
        </w:rPr>
        <w:t>.</w:t>
      </w:r>
    </w:p>
    <w:p w14:paraId="15AA318D" w14:textId="77777777"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sz w:val="28"/>
          <w:szCs w:val="28"/>
        </w:rPr>
        <w:t> </w:t>
      </w:r>
    </w:p>
    <w:p w14:paraId="40F2D381" w14:textId="77777777"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color w:val="000000"/>
          <w:sz w:val="28"/>
          <w:szCs w:val="28"/>
          <w:shd w:val="clear" w:color="auto" w:fill="FFFFFF"/>
        </w:rPr>
        <w:t>Additionally, you</w:t>
      </w:r>
      <w:r w:rsidRPr="0076734D">
        <w:rPr>
          <w:rFonts w:ascii="Calibri" w:eastAsia="Times New Roman" w:hAnsi="Calibri" w:cs="Calibri"/>
          <w:sz w:val="28"/>
          <w:szCs w:val="28"/>
        </w:rPr>
        <w:t> have a Success Team associated with your program of study available to answer any questions and support you during your time at Moorpark College. Please reach out if you need guidance or help. You can reach them at </w:t>
      </w:r>
      <w:hyperlink r:id="rId7" w:tgtFrame="_blank" w:history="1">
        <w:r w:rsidRPr="0076734D">
          <w:rPr>
            <w:rFonts w:ascii="Calibri" w:eastAsia="Times New Roman" w:hAnsi="Calibri" w:cs="Calibri"/>
            <w:color w:val="0000FF"/>
            <w:sz w:val="28"/>
            <w:szCs w:val="28"/>
            <w:u w:val="single"/>
            <w:shd w:val="clear" w:color="auto" w:fill="FFFFFF"/>
          </w:rPr>
          <w:t>MCsuccessteamCL@vcccd.edu</w:t>
        </w:r>
      </w:hyperlink>
      <w:r w:rsidRPr="0076734D">
        <w:rPr>
          <w:rFonts w:ascii="Calibri" w:eastAsia="Times New Roman" w:hAnsi="Calibri" w:cs="Calibri"/>
          <w:color w:val="000000"/>
          <w:sz w:val="24"/>
          <w:szCs w:val="24"/>
          <w:shd w:val="clear" w:color="auto" w:fill="FFFFFF"/>
        </w:rPr>
        <w:t> </w:t>
      </w:r>
      <w:r w:rsidRPr="0076734D">
        <w:rPr>
          <w:rFonts w:ascii="Calibri" w:eastAsia="Times New Roman" w:hAnsi="Calibri" w:cs="Calibri"/>
          <w:color w:val="0070C0"/>
          <w:sz w:val="28"/>
          <w:szCs w:val="28"/>
          <w:shd w:val="clear" w:color="auto" w:fill="FFFFFF"/>
        </w:rPr>
        <w:t>.  </w:t>
      </w:r>
      <w:r w:rsidRPr="0076734D">
        <w:rPr>
          <w:rFonts w:ascii="Calibri" w:eastAsia="Times New Roman" w:hAnsi="Calibri" w:cs="Calibri"/>
          <w:color w:val="0070C0"/>
          <w:sz w:val="28"/>
          <w:szCs w:val="28"/>
        </w:rPr>
        <w:t> </w:t>
      </w:r>
    </w:p>
    <w:p w14:paraId="01512BE8" w14:textId="77777777"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color w:val="0070C0"/>
          <w:sz w:val="28"/>
          <w:szCs w:val="28"/>
        </w:rPr>
        <w:t> </w:t>
      </w:r>
    </w:p>
    <w:p w14:paraId="426F33F4" w14:textId="77777777"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sz w:val="28"/>
          <w:szCs w:val="28"/>
        </w:rPr>
        <w:t>Below is your advised full time class schedule for Fall. If you applied to begin in Summer, you may consider taking a course(s) from the list below. </w:t>
      </w:r>
    </w:p>
    <w:p w14:paraId="0DA70637" w14:textId="77777777"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color w:val="000000"/>
          <w:sz w:val="28"/>
          <w:szCs w:val="28"/>
        </w:rPr>
        <w:t> </w:t>
      </w:r>
    </w:p>
    <w:p w14:paraId="37F66792" w14:textId="5D1AE3D8" w:rsidR="0076734D" w:rsidRPr="0076734D" w:rsidRDefault="0076734D" w:rsidP="008A2250">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color w:val="000000"/>
          <w:sz w:val="28"/>
          <w:szCs w:val="28"/>
          <w:u w:val="single"/>
          <w:shd w:val="clear" w:color="auto" w:fill="FFFFFF"/>
        </w:rPr>
        <w:t>Communication Studies</w:t>
      </w:r>
      <w:r w:rsidRPr="0076734D">
        <w:rPr>
          <w:rFonts w:ascii="Calibri" w:eastAsia="Times New Roman" w:hAnsi="Calibri" w:cs="Calibri"/>
          <w:b/>
          <w:bCs/>
          <w:color w:val="000000"/>
          <w:sz w:val="28"/>
          <w:szCs w:val="28"/>
          <w:u w:val="single"/>
          <w:shd w:val="clear" w:color="auto" w:fill="FFFFFF"/>
        </w:rPr>
        <w:t xml:space="preserve"> Degree: Associate of Arts for Transfer </w:t>
      </w:r>
    </w:p>
    <w:p w14:paraId="46624170" w14:textId="77777777"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25"/>
        <w:gridCol w:w="810"/>
        <w:gridCol w:w="4770"/>
      </w:tblGrid>
      <w:tr w:rsidR="0076734D" w:rsidRPr="0076734D" w14:paraId="2E21AE87" w14:textId="77777777" w:rsidTr="0076734D">
        <w:tc>
          <w:tcPr>
            <w:tcW w:w="3225" w:type="dxa"/>
            <w:tcBorders>
              <w:top w:val="single" w:sz="6" w:space="0" w:color="auto"/>
              <w:left w:val="single" w:sz="6" w:space="0" w:color="auto"/>
              <w:bottom w:val="single" w:sz="6" w:space="0" w:color="auto"/>
              <w:right w:val="single" w:sz="6" w:space="0" w:color="auto"/>
            </w:tcBorders>
            <w:shd w:val="clear" w:color="auto" w:fill="000000"/>
            <w:hideMark/>
          </w:tcPr>
          <w:p w14:paraId="2BFC0AB8"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b/>
                <w:bCs/>
              </w:rPr>
              <w:t>Courses</w:t>
            </w:r>
            <w:r w:rsidRPr="0076734D">
              <w:rPr>
                <w:rFonts w:ascii="Calibri" w:eastAsia="Times New Roman" w:hAnsi="Calibri" w:cs="Calibri"/>
              </w:rPr>
              <w:t>  </w:t>
            </w:r>
          </w:p>
        </w:tc>
        <w:tc>
          <w:tcPr>
            <w:tcW w:w="810" w:type="dxa"/>
            <w:tcBorders>
              <w:top w:val="single" w:sz="6" w:space="0" w:color="auto"/>
              <w:left w:val="nil"/>
              <w:bottom w:val="single" w:sz="6" w:space="0" w:color="auto"/>
              <w:right w:val="single" w:sz="6" w:space="0" w:color="auto"/>
            </w:tcBorders>
            <w:shd w:val="clear" w:color="auto" w:fill="000000"/>
            <w:hideMark/>
          </w:tcPr>
          <w:p w14:paraId="74B6B1F7"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b/>
                <w:bCs/>
              </w:rPr>
              <w:t>Units</w:t>
            </w:r>
            <w:r w:rsidRPr="0076734D">
              <w:rPr>
                <w:rFonts w:ascii="Calibri" w:eastAsia="Times New Roman" w:hAnsi="Calibri" w:cs="Calibri"/>
              </w:rPr>
              <w:t>  </w:t>
            </w:r>
          </w:p>
        </w:tc>
        <w:tc>
          <w:tcPr>
            <w:tcW w:w="4770" w:type="dxa"/>
            <w:tcBorders>
              <w:top w:val="single" w:sz="6" w:space="0" w:color="auto"/>
              <w:left w:val="nil"/>
              <w:bottom w:val="single" w:sz="6" w:space="0" w:color="auto"/>
              <w:right w:val="single" w:sz="6" w:space="0" w:color="auto"/>
            </w:tcBorders>
            <w:shd w:val="clear" w:color="auto" w:fill="000000"/>
            <w:hideMark/>
          </w:tcPr>
          <w:p w14:paraId="6BC6D3DC"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b/>
                <w:bCs/>
              </w:rPr>
              <w:t>Advising Notes</w:t>
            </w:r>
            <w:r w:rsidRPr="0076734D">
              <w:rPr>
                <w:rFonts w:ascii="Calibri" w:eastAsia="Times New Roman" w:hAnsi="Calibri" w:cs="Calibri"/>
              </w:rPr>
              <w:t>  </w:t>
            </w:r>
          </w:p>
        </w:tc>
      </w:tr>
      <w:tr w:rsidR="0076734D" w:rsidRPr="0076734D" w14:paraId="2F69FFA5" w14:textId="77777777" w:rsidTr="0076734D">
        <w:tc>
          <w:tcPr>
            <w:tcW w:w="3225" w:type="dxa"/>
            <w:tcBorders>
              <w:top w:val="nil"/>
              <w:left w:val="single" w:sz="6" w:space="0" w:color="auto"/>
              <w:bottom w:val="single" w:sz="6" w:space="0" w:color="auto"/>
              <w:right w:val="single" w:sz="6" w:space="0" w:color="auto"/>
            </w:tcBorders>
            <w:shd w:val="clear" w:color="auto" w:fill="auto"/>
            <w:hideMark/>
          </w:tcPr>
          <w:p w14:paraId="0BADA8B6"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sidRPr="0076734D">
              <w:rPr>
                <w:rFonts w:ascii="Calibri" w:eastAsia="Times New Roman" w:hAnsi="Calibri" w:cs="Calibri"/>
              </w:rPr>
              <w:t xml:space="preserve">ENGL M01A </w:t>
            </w:r>
            <w:r>
              <w:rPr>
                <w:rFonts w:ascii="Calibri" w:eastAsia="Times New Roman" w:hAnsi="Calibri" w:cs="Calibri"/>
              </w:rPr>
              <w:t xml:space="preserve">or M01A (Honors) </w:t>
            </w:r>
            <w:r w:rsidRPr="0076734D">
              <w:rPr>
                <w:rFonts w:ascii="Calibri" w:eastAsia="Times New Roman" w:hAnsi="Calibri" w:cs="Calibri"/>
              </w:rPr>
              <w:t>English Composition</w:t>
            </w:r>
            <w:r>
              <w:rPr>
                <w:rFonts w:ascii="Calibri" w:eastAsia="Times New Roman" w:hAnsi="Calibri" w:cs="Calibri"/>
              </w:rPr>
              <w:t>*</w:t>
            </w:r>
            <w:r w:rsidRPr="0076734D">
              <w:rPr>
                <w:rFonts w:ascii="Calibri" w:eastAsia="Times New Roman" w:hAnsi="Calibri" w:cs="Calibri"/>
              </w:rPr>
              <w:t>  </w:t>
            </w:r>
          </w:p>
        </w:tc>
        <w:tc>
          <w:tcPr>
            <w:tcW w:w="810" w:type="dxa"/>
            <w:tcBorders>
              <w:top w:val="nil"/>
              <w:left w:val="nil"/>
              <w:bottom w:val="single" w:sz="6" w:space="0" w:color="auto"/>
              <w:right w:val="single" w:sz="6" w:space="0" w:color="auto"/>
            </w:tcBorders>
            <w:shd w:val="clear" w:color="auto" w:fill="auto"/>
            <w:hideMark/>
          </w:tcPr>
          <w:p w14:paraId="430EF519"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rPr>
              <w:t>4  </w:t>
            </w:r>
          </w:p>
        </w:tc>
        <w:tc>
          <w:tcPr>
            <w:tcW w:w="4770" w:type="dxa"/>
            <w:tcBorders>
              <w:top w:val="nil"/>
              <w:left w:val="nil"/>
              <w:bottom w:val="single" w:sz="6" w:space="0" w:color="auto"/>
              <w:right w:val="single" w:sz="6" w:space="0" w:color="auto"/>
            </w:tcBorders>
            <w:shd w:val="clear" w:color="auto" w:fill="auto"/>
            <w:hideMark/>
          </w:tcPr>
          <w:p w14:paraId="0E804C55"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sidRPr="0076734D">
              <w:rPr>
                <w:rFonts w:ascii="Calibri" w:eastAsia="Times New Roman" w:hAnsi="Calibri" w:cs="Calibri"/>
                <w:color w:val="000000"/>
              </w:rPr>
              <w:t>Option to take a non-credit support class ENGL M91AS </w:t>
            </w:r>
            <w:r>
              <w:rPr>
                <w:rFonts w:ascii="Calibri" w:eastAsia="Times New Roman" w:hAnsi="Calibri" w:cs="Calibri"/>
                <w:color w:val="000000"/>
              </w:rPr>
              <w:t>along with ENGL M01A</w:t>
            </w:r>
          </w:p>
        </w:tc>
      </w:tr>
      <w:tr w:rsidR="0076734D" w:rsidRPr="0076734D" w14:paraId="0CCCD9DA" w14:textId="77777777" w:rsidTr="0076734D">
        <w:tc>
          <w:tcPr>
            <w:tcW w:w="3225" w:type="dxa"/>
            <w:tcBorders>
              <w:top w:val="nil"/>
              <w:left w:val="single" w:sz="6" w:space="0" w:color="auto"/>
              <w:bottom w:val="single" w:sz="6" w:space="0" w:color="auto"/>
              <w:right w:val="single" w:sz="6" w:space="0" w:color="auto"/>
            </w:tcBorders>
            <w:shd w:val="clear" w:color="auto" w:fill="auto"/>
            <w:hideMark/>
          </w:tcPr>
          <w:p w14:paraId="58B83FFE"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MATH M15 Introductory Statistics**</w:t>
            </w:r>
          </w:p>
        </w:tc>
        <w:tc>
          <w:tcPr>
            <w:tcW w:w="810" w:type="dxa"/>
            <w:tcBorders>
              <w:top w:val="nil"/>
              <w:left w:val="nil"/>
              <w:bottom w:val="single" w:sz="6" w:space="0" w:color="auto"/>
              <w:right w:val="single" w:sz="6" w:space="0" w:color="auto"/>
            </w:tcBorders>
            <w:shd w:val="clear" w:color="auto" w:fill="auto"/>
            <w:hideMark/>
          </w:tcPr>
          <w:p w14:paraId="64093DA1"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rPr>
              <w:t>4  </w:t>
            </w:r>
          </w:p>
        </w:tc>
        <w:tc>
          <w:tcPr>
            <w:tcW w:w="4770" w:type="dxa"/>
            <w:tcBorders>
              <w:top w:val="nil"/>
              <w:left w:val="nil"/>
              <w:bottom w:val="single" w:sz="6" w:space="0" w:color="auto"/>
              <w:right w:val="single" w:sz="6" w:space="0" w:color="auto"/>
            </w:tcBorders>
            <w:shd w:val="clear" w:color="auto" w:fill="auto"/>
            <w:hideMark/>
          </w:tcPr>
          <w:p w14:paraId="04DB3B43"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Option to take a non-credit support class MATH M915S along with MATH M15</w:t>
            </w:r>
            <w:r w:rsidRPr="0076734D">
              <w:rPr>
                <w:rFonts w:ascii="Calibri" w:eastAsia="Times New Roman" w:hAnsi="Calibri" w:cs="Calibri"/>
              </w:rPr>
              <w:t> </w:t>
            </w:r>
          </w:p>
        </w:tc>
      </w:tr>
      <w:tr w:rsidR="0076734D" w:rsidRPr="0076734D" w14:paraId="078A8518" w14:textId="77777777" w:rsidTr="0076734D">
        <w:tc>
          <w:tcPr>
            <w:tcW w:w="3225" w:type="dxa"/>
            <w:tcBorders>
              <w:top w:val="nil"/>
              <w:left w:val="single" w:sz="6" w:space="0" w:color="auto"/>
              <w:bottom w:val="single" w:sz="6" w:space="0" w:color="auto"/>
              <w:right w:val="single" w:sz="6" w:space="0" w:color="auto"/>
            </w:tcBorders>
            <w:shd w:val="clear" w:color="auto" w:fill="auto"/>
            <w:hideMark/>
          </w:tcPr>
          <w:p w14:paraId="36E243CC"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COMM M01 Intro to Public Speaking</w:t>
            </w:r>
          </w:p>
        </w:tc>
        <w:tc>
          <w:tcPr>
            <w:tcW w:w="810" w:type="dxa"/>
            <w:tcBorders>
              <w:top w:val="nil"/>
              <w:left w:val="nil"/>
              <w:bottom w:val="single" w:sz="6" w:space="0" w:color="auto"/>
              <w:right w:val="single" w:sz="6" w:space="0" w:color="auto"/>
            </w:tcBorders>
            <w:shd w:val="clear" w:color="auto" w:fill="auto"/>
            <w:hideMark/>
          </w:tcPr>
          <w:p w14:paraId="68A8CCAC"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rPr>
              <w:t>3  </w:t>
            </w:r>
          </w:p>
        </w:tc>
        <w:tc>
          <w:tcPr>
            <w:tcW w:w="4770" w:type="dxa"/>
            <w:tcBorders>
              <w:top w:val="nil"/>
              <w:left w:val="nil"/>
              <w:bottom w:val="single" w:sz="6" w:space="0" w:color="auto"/>
              <w:right w:val="single" w:sz="6" w:space="0" w:color="auto"/>
            </w:tcBorders>
            <w:shd w:val="clear" w:color="auto" w:fill="auto"/>
            <w:hideMark/>
          </w:tcPr>
          <w:p w14:paraId="59531C1E"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sidRPr="0076734D">
              <w:rPr>
                <w:rFonts w:ascii="Calibri" w:eastAsia="Times New Roman" w:hAnsi="Calibri" w:cs="Calibri"/>
              </w:rPr>
              <w:t>  </w:t>
            </w:r>
          </w:p>
        </w:tc>
      </w:tr>
      <w:tr w:rsidR="0076734D" w:rsidRPr="0076734D" w14:paraId="006E9A85" w14:textId="77777777" w:rsidTr="0076734D">
        <w:tc>
          <w:tcPr>
            <w:tcW w:w="3225" w:type="dxa"/>
            <w:tcBorders>
              <w:top w:val="nil"/>
              <w:left w:val="single" w:sz="6" w:space="0" w:color="auto"/>
              <w:bottom w:val="single" w:sz="6" w:space="0" w:color="auto"/>
              <w:right w:val="single" w:sz="6" w:space="0" w:color="auto"/>
            </w:tcBorders>
            <w:shd w:val="clear" w:color="auto" w:fill="auto"/>
            <w:hideMark/>
          </w:tcPr>
          <w:p w14:paraId="046652DF"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COMM M04 Interpersonal Communication</w:t>
            </w:r>
            <w:r w:rsidRPr="0076734D">
              <w:rPr>
                <w:rFonts w:ascii="Calibri" w:eastAsia="Times New Roman" w:hAnsi="Calibri" w:cs="Calibri"/>
              </w:rPr>
              <w:t> </w:t>
            </w:r>
          </w:p>
        </w:tc>
        <w:tc>
          <w:tcPr>
            <w:tcW w:w="810" w:type="dxa"/>
            <w:tcBorders>
              <w:top w:val="nil"/>
              <w:left w:val="nil"/>
              <w:bottom w:val="single" w:sz="6" w:space="0" w:color="auto"/>
              <w:right w:val="single" w:sz="6" w:space="0" w:color="auto"/>
            </w:tcBorders>
            <w:shd w:val="clear" w:color="auto" w:fill="auto"/>
            <w:hideMark/>
          </w:tcPr>
          <w:p w14:paraId="497191BD"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rPr>
              <w:t>3  </w:t>
            </w:r>
          </w:p>
        </w:tc>
        <w:tc>
          <w:tcPr>
            <w:tcW w:w="4770" w:type="dxa"/>
            <w:tcBorders>
              <w:top w:val="nil"/>
              <w:left w:val="nil"/>
              <w:bottom w:val="single" w:sz="6" w:space="0" w:color="auto"/>
              <w:right w:val="single" w:sz="6" w:space="0" w:color="auto"/>
            </w:tcBorders>
            <w:shd w:val="clear" w:color="auto" w:fill="auto"/>
            <w:hideMark/>
          </w:tcPr>
          <w:p w14:paraId="4B8484D5"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sidRPr="0076734D">
              <w:rPr>
                <w:rFonts w:ascii="Calibri" w:eastAsia="Times New Roman" w:hAnsi="Calibri" w:cs="Calibri"/>
              </w:rPr>
              <w:t> </w:t>
            </w:r>
          </w:p>
        </w:tc>
      </w:tr>
      <w:tr w:rsidR="0076734D" w:rsidRPr="0076734D" w14:paraId="73F107DE" w14:textId="77777777" w:rsidTr="0076734D">
        <w:tc>
          <w:tcPr>
            <w:tcW w:w="3225" w:type="dxa"/>
            <w:tcBorders>
              <w:top w:val="nil"/>
              <w:left w:val="single" w:sz="6" w:space="0" w:color="auto"/>
              <w:bottom w:val="single" w:sz="6" w:space="0" w:color="auto"/>
              <w:right w:val="single" w:sz="6" w:space="0" w:color="auto"/>
            </w:tcBorders>
            <w:shd w:val="clear" w:color="auto" w:fill="auto"/>
            <w:hideMark/>
          </w:tcPr>
          <w:p w14:paraId="46263D6D"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sidRPr="0076734D">
              <w:rPr>
                <w:rFonts w:ascii="Calibri" w:eastAsia="Times New Roman" w:hAnsi="Calibri" w:cs="Calibri"/>
              </w:rPr>
              <w:t> Total Units per Semester:  </w:t>
            </w:r>
          </w:p>
        </w:tc>
        <w:tc>
          <w:tcPr>
            <w:tcW w:w="810" w:type="dxa"/>
            <w:tcBorders>
              <w:top w:val="nil"/>
              <w:left w:val="nil"/>
              <w:bottom w:val="single" w:sz="6" w:space="0" w:color="auto"/>
              <w:right w:val="single" w:sz="6" w:space="0" w:color="auto"/>
            </w:tcBorders>
            <w:shd w:val="clear" w:color="auto" w:fill="auto"/>
            <w:hideMark/>
          </w:tcPr>
          <w:p w14:paraId="495402D2" w14:textId="77777777" w:rsidR="0076734D" w:rsidRPr="0076734D" w:rsidRDefault="0076734D" w:rsidP="0076734D">
            <w:pPr>
              <w:spacing w:after="0" w:line="240" w:lineRule="auto"/>
              <w:jc w:val="center"/>
              <w:textAlignment w:val="baseline"/>
              <w:rPr>
                <w:rFonts w:ascii="Times New Roman" w:eastAsia="Times New Roman" w:hAnsi="Times New Roman" w:cs="Times New Roman"/>
                <w:sz w:val="24"/>
                <w:szCs w:val="24"/>
              </w:rPr>
            </w:pPr>
            <w:r w:rsidRPr="0076734D">
              <w:rPr>
                <w:rFonts w:ascii="Calibri" w:eastAsia="Times New Roman" w:hAnsi="Calibri" w:cs="Calibri"/>
              </w:rPr>
              <w:t> 14  </w:t>
            </w:r>
          </w:p>
        </w:tc>
        <w:tc>
          <w:tcPr>
            <w:tcW w:w="4770" w:type="dxa"/>
            <w:tcBorders>
              <w:top w:val="nil"/>
              <w:left w:val="nil"/>
              <w:bottom w:val="single" w:sz="6" w:space="0" w:color="auto"/>
              <w:right w:val="single" w:sz="6" w:space="0" w:color="auto"/>
            </w:tcBorders>
            <w:shd w:val="clear" w:color="auto" w:fill="auto"/>
            <w:hideMark/>
          </w:tcPr>
          <w:p w14:paraId="36F635CB" w14:textId="77777777" w:rsidR="0076734D" w:rsidRPr="0076734D" w:rsidRDefault="0076734D" w:rsidP="0076734D">
            <w:pPr>
              <w:spacing w:after="0" w:line="240" w:lineRule="auto"/>
              <w:textAlignment w:val="baseline"/>
              <w:rPr>
                <w:rFonts w:ascii="Times New Roman" w:eastAsia="Times New Roman" w:hAnsi="Times New Roman" w:cs="Times New Roman"/>
                <w:sz w:val="24"/>
                <w:szCs w:val="24"/>
              </w:rPr>
            </w:pPr>
            <w:r w:rsidRPr="0076734D">
              <w:rPr>
                <w:rFonts w:ascii="Calibri" w:eastAsia="Times New Roman" w:hAnsi="Calibri" w:cs="Calibri"/>
              </w:rPr>
              <w:t>   </w:t>
            </w:r>
          </w:p>
        </w:tc>
      </w:tr>
    </w:tbl>
    <w:p w14:paraId="2619978D" w14:textId="30153844" w:rsidR="0076734D" w:rsidRPr="0076734D" w:rsidRDefault="0076734D" w:rsidP="0076734D">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rPr>
        <w:t> </w:t>
      </w:r>
      <w:r w:rsidRPr="0076734D">
        <w:rPr>
          <w:rFonts w:ascii="Calibri" w:eastAsia="Times New Roman" w:hAnsi="Calibri" w:cs="Calibri"/>
          <w:color w:val="000000"/>
          <w:shd w:val="clear" w:color="auto" w:fill="FFFFFF"/>
        </w:rPr>
        <w:t>*ENGL M91AS is recommended for students with a high school GPA of 2.</w:t>
      </w:r>
      <w:r w:rsidR="5C42A272" w:rsidRPr="0076734D">
        <w:rPr>
          <w:rFonts w:ascii="Calibri" w:eastAsia="Times New Roman" w:hAnsi="Calibri" w:cs="Calibri"/>
          <w:color w:val="000000"/>
          <w:shd w:val="clear" w:color="auto" w:fill="FFFFFF"/>
        </w:rPr>
        <w:t>6</w:t>
      </w:r>
      <w:r w:rsidRPr="0076734D">
        <w:rPr>
          <w:rFonts w:ascii="Calibri" w:eastAsia="Times New Roman" w:hAnsi="Calibri" w:cs="Calibri"/>
          <w:color w:val="000000"/>
          <w:shd w:val="clear" w:color="auto" w:fill="FFFFFF"/>
        </w:rPr>
        <w:t xml:space="preserve"> or below.  This is a non-credit support class and must be taken along with a section of ENGL M01A concurrently. Please refer to schedule of classes for detailed sections for this option.  </w:t>
      </w:r>
    </w:p>
    <w:p w14:paraId="7073A156" w14:textId="77777777" w:rsidR="0076734D" w:rsidRPr="0076734D" w:rsidRDefault="0076734D" w:rsidP="0076734D">
      <w:pPr>
        <w:spacing w:after="0" w:line="240" w:lineRule="auto"/>
        <w:textAlignment w:val="baseline"/>
        <w:rPr>
          <w:rFonts w:ascii="Segoe UI" w:eastAsia="Times New Roman" w:hAnsi="Segoe UI" w:cs="Segoe UI"/>
        </w:rPr>
      </w:pPr>
      <w:r w:rsidRPr="0076734D">
        <w:rPr>
          <w:rStyle w:val="normaltextrun"/>
          <w:rFonts w:ascii="Calibri" w:hAnsi="Calibri" w:cs="Calibri"/>
          <w:color w:val="000000"/>
          <w:shd w:val="clear" w:color="auto" w:fill="FFFFFF"/>
        </w:rPr>
        <w:t>**MATH M915S is recommended for students with a high school GPA of 3.0 or below. This is a non-credit support class and must be taken along with a section of MATH M15. </w:t>
      </w:r>
      <w:r w:rsidRPr="0076734D">
        <w:rPr>
          <w:rStyle w:val="eop"/>
          <w:rFonts w:ascii="Calibri" w:hAnsi="Calibri" w:cs="Calibri"/>
          <w:color w:val="000000"/>
          <w:shd w:val="clear" w:color="auto" w:fill="FFFFFF"/>
        </w:rPr>
        <w:t> </w:t>
      </w:r>
      <w:r w:rsidRPr="0076734D">
        <w:rPr>
          <w:rFonts w:ascii="Calibri" w:eastAsia="Times New Roman" w:hAnsi="Calibri" w:cs="Calibri"/>
          <w:color w:val="000000"/>
        </w:rPr>
        <w:t> </w:t>
      </w:r>
    </w:p>
    <w:p w14:paraId="4F8F56C0" w14:textId="77777777" w:rsidR="0076734D" w:rsidRPr="0076734D" w:rsidRDefault="0076734D" w:rsidP="0076734D">
      <w:pPr>
        <w:spacing w:after="0" w:line="240" w:lineRule="auto"/>
        <w:textAlignment w:val="baseline"/>
        <w:rPr>
          <w:rFonts w:ascii="Segoe UI" w:eastAsia="Times New Roman" w:hAnsi="Segoe UI" w:cs="Segoe UI"/>
        </w:rPr>
      </w:pPr>
      <w:r w:rsidRPr="0076734D">
        <w:rPr>
          <w:rFonts w:ascii="Calibri" w:eastAsia="Times New Roman" w:hAnsi="Calibri" w:cs="Calibri"/>
          <w:color w:val="000000"/>
        </w:rPr>
        <w:t> </w:t>
      </w:r>
    </w:p>
    <w:p w14:paraId="672A6659" w14:textId="6BA3C88E" w:rsidR="007D278F" w:rsidRPr="008A2250" w:rsidRDefault="0076734D" w:rsidP="008A2250">
      <w:pPr>
        <w:spacing w:after="0" w:line="240" w:lineRule="auto"/>
        <w:textAlignment w:val="baseline"/>
        <w:rPr>
          <w:rFonts w:ascii="Segoe UI" w:eastAsia="Times New Roman" w:hAnsi="Segoe UI" w:cs="Segoe UI"/>
          <w:sz w:val="18"/>
          <w:szCs w:val="18"/>
        </w:rPr>
      </w:pPr>
      <w:r w:rsidRPr="0076734D">
        <w:rPr>
          <w:rFonts w:ascii="Calibri" w:eastAsia="Times New Roman" w:hAnsi="Calibri" w:cs="Calibri"/>
          <w:color w:val="404040"/>
          <w:sz w:val="28"/>
          <w:szCs w:val="28"/>
        </w:rPr>
        <w:t> </w:t>
      </w:r>
    </w:p>
    <w:sectPr w:rsidR="007D278F" w:rsidRPr="008A2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4D"/>
    <w:rsid w:val="0076734D"/>
    <w:rsid w:val="008A2250"/>
    <w:rsid w:val="00CA221C"/>
    <w:rsid w:val="00E508D6"/>
    <w:rsid w:val="32AD1104"/>
    <w:rsid w:val="4AC65086"/>
    <w:rsid w:val="5C42A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E3E7"/>
  <w15:chartTrackingRefBased/>
  <w15:docId w15:val="{CC332203-2AB0-4752-B885-C252DD2F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7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734D"/>
  </w:style>
  <w:style w:type="character" w:customStyle="1" w:styleId="normaltextrun">
    <w:name w:val="normaltextrun"/>
    <w:basedOn w:val="DefaultParagraphFont"/>
    <w:rsid w:val="0076734D"/>
  </w:style>
  <w:style w:type="paragraph" w:styleId="Title">
    <w:name w:val="Title"/>
    <w:basedOn w:val="Normal"/>
    <w:next w:val="Normal"/>
    <w:link w:val="TitleChar"/>
    <w:uiPriority w:val="10"/>
    <w:qFormat/>
    <w:rsid w:val="008A22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A225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77407">
      <w:bodyDiv w:val="1"/>
      <w:marLeft w:val="0"/>
      <w:marRight w:val="0"/>
      <w:marTop w:val="0"/>
      <w:marBottom w:val="0"/>
      <w:divBdr>
        <w:top w:val="none" w:sz="0" w:space="0" w:color="auto"/>
        <w:left w:val="none" w:sz="0" w:space="0" w:color="auto"/>
        <w:bottom w:val="none" w:sz="0" w:space="0" w:color="auto"/>
        <w:right w:val="none" w:sz="0" w:space="0" w:color="auto"/>
      </w:divBdr>
      <w:divsChild>
        <w:div w:id="2112428298">
          <w:marLeft w:val="0"/>
          <w:marRight w:val="0"/>
          <w:marTop w:val="0"/>
          <w:marBottom w:val="0"/>
          <w:divBdr>
            <w:top w:val="none" w:sz="0" w:space="0" w:color="auto"/>
            <w:left w:val="none" w:sz="0" w:space="0" w:color="auto"/>
            <w:bottom w:val="none" w:sz="0" w:space="0" w:color="auto"/>
            <w:right w:val="none" w:sz="0" w:space="0" w:color="auto"/>
          </w:divBdr>
        </w:div>
        <w:div w:id="323164651">
          <w:marLeft w:val="0"/>
          <w:marRight w:val="0"/>
          <w:marTop w:val="0"/>
          <w:marBottom w:val="0"/>
          <w:divBdr>
            <w:top w:val="none" w:sz="0" w:space="0" w:color="auto"/>
            <w:left w:val="none" w:sz="0" w:space="0" w:color="auto"/>
            <w:bottom w:val="none" w:sz="0" w:space="0" w:color="auto"/>
            <w:right w:val="none" w:sz="0" w:space="0" w:color="auto"/>
          </w:divBdr>
        </w:div>
        <w:div w:id="1796949781">
          <w:marLeft w:val="0"/>
          <w:marRight w:val="0"/>
          <w:marTop w:val="0"/>
          <w:marBottom w:val="0"/>
          <w:divBdr>
            <w:top w:val="none" w:sz="0" w:space="0" w:color="auto"/>
            <w:left w:val="none" w:sz="0" w:space="0" w:color="auto"/>
            <w:bottom w:val="none" w:sz="0" w:space="0" w:color="auto"/>
            <w:right w:val="none" w:sz="0" w:space="0" w:color="auto"/>
          </w:divBdr>
        </w:div>
        <w:div w:id="2063363044">
          <w:marLeft w:val="0"/>
          <w:marRight w:val="0"/>
          <w:marTop w:val="0"/>
          <w:marBottom w:val="0"/>
          <w:divBdr>
            <w:top w:val="none" w:sz="0" w:space="0" w:color="auto"/>
            <w:left w:val="none" w:sz="0" w:space="0" w:color="auto"/>
            <w:bottom w:val="none" w:sz="0" w:space="0" w:color="auto"/>
            <w:right w:val="none" w:sz="0" w:space="0" w:color="auto"/>
          </w:divBdr>
        </w:div>
        <w:div w:id="521670245">
          <w:marLeft w:val="0"/>
          <w:marRight w:val="0"/>
          <w:marTop w:val="0"/>
          <w:marBottom w:val="0"/>
          <w:divBdr>
            <w:top w:val="none" w:sz="0" w:space="0" w:color="auto"/>
            <w:left w:val="none" w:sz="0" w:space="0" w:color="auto"/>
            <w:bottom w:val="none" w:sz="0" w:space="0" w:color="auto"/>
            <w:right w:val="none" w:sz="0" w:space="0" w:color="auto"/>
          </w:divBdr>
        </w:div>
        <w:div w:id="921839291">
          <w:marLeft w:val="0"/>
          <w:marRight w:val="0"/>
          <w:marTop w:val="0"/>
          <w:marBottom w:val="0"/>
          <w:divBdr>
            <w:top w:val="none" w:sz="0" w:space="0" w:color="auto"/>
            <w:left w:val="none" w:sz="0" w:space="0" w:color="auto"/>
            <w:bottom w:val="none" w:sz="0" w:space="0" w:color="auto"/>
            <w:right w:val="none" w:sz="0" w:space="0" w:color="auto"/>
          </w:divBdr>
        </w:div>
        <w:div w:id="1473478009">
          <w:marLeft w:val="0"/>
          <w:marRight w:val="0"/>
          <w:marTop w:val="0"/>
          <w:marBottom w:val="0"/>
          <w:divBdr>
            <w:top w:val="none" w:sz="0" w:space="0" w:color="auto"/>
            <w:left w:val="none" w:sz="0" w:space="0" w:color="auto"/>
            <w:bottom w:val="none" w:sz="0" w:space="0" w:color="auto"/>
            <w:right w:val="none" w:sz="0" w:space="0" w:color="auto"/>
          </w:divBdr>
        </w:div>
        <w:div w:id="1010793070">
          <w:marLeft w:val="0"/>
          <w:marRight w:val="0"/>
          <w:marTop w:val="0"/>
          <w:marBottom w:val="0"/>
          <w:divBdr>
            <w:top w:val="none" w:sz="0" w:space="0" w:color="auto"/>
            <w:left w:val="none" w:sz="0" w:space="0" w:color="auto"/>
            <w:bottom w:val="none" w:sz="0" w:space="0" w:color="auto"/>
            <w:right w:val="none" w:sz="0" w:space="0" w:color="auto"/>
          </w:divBdr>
        </w:div>
        <w:div w:id="1823110069">
          <w:marLeft w:val="0"/>
          <w:marRight w:val="0"/>
          <w:marTop w:val="0"/>
          <w:marBottom w:val="0"/>
          <w:divBdr>
            <w:top w:val="none" w:sz="0" w:space="0" w:color="auto"/>
            <w:left w:val="none" w:sz="0" w:space="0" w:color="auto"/>
            <w:bottom w:val="none" w:sz="0" w:space="0" w:color="auto"/>
            <w:right w:val="none" w:sz="0" w:space="0" w:color="auto"/>
          </w:divBdr>
        </w:div>
        <w:div w:id="585456787">
          <w:marLeft w:val="0"/>
          <w:marRight w:val="0"/>
          <w:marTop w:val="0"/>
          <w:marBottom w:val="0"/>
          <w:divBdr>
            <w:top w:val="none" w:sz="0" w:space="0" w:color="auto"/>
            <w:left w:val="none" w:sz="0" w:space="0" w:color="auto"/>
            <w:bottom w:val="none" w:sz="0" w:space="0" w:color="auto"/>
            <w:right w:val="none" w:sz="0" w:space="0" w:color="auto"/>
          </w:divBdr>
        </w:div>
        <w:div w:id="694304374">
          <w:marLeft w:val="0"/>
          <w:marRight w:val="0"/>
          <w:marTop w:val="0"/>
          <w:marBottom w:val="0"/>
          <w:divBdr>
            <w:top w:val="none" w:sz="0" w:space="0" w:color="auto"/>
            <w:left w:val="none" w:sz="0" w:space="0" w:color="auto"/>
            <w:bottom w:val="none" w:sz="0" w:space="0" w:color="auto"/>
            <w:right w:val="none" w:sz="0" w:space="0" w:color="auto"/>
          </w:divBdr>
        </w:div>
        <w:div w:id="1379284645">
          <w:marLeft w:val="0"/>
          <w:marRight w:val="0"/>
          <w:marTop w:val="0"/>
          <w:marBottom w:val="0"/>
          <w:divBdr>
            <w:top w:val="none" w:sz="0" w:space="0" w:color="auto"/>
            <w:left w:val="none" w:sz="0" w:space="0" w:color="auto"/>
            <w:bottom w:val="none" w:sz="0" w:space="0" w:color="auto"/>
            <w:right w:val="none" w:sz="0" w:space="0" w:color="auto"/>
          </w:divBdr>
        </w:div>
        <w:div w:id="1749182598">
          <w:marLeft w:val="0"/>
          <w:marRight w:val="0"/>
          <w:marTop w:val="0"/>
          <w:marBottom w:val="0"/>
          <w:divBdr>
            <w:top w:val="none" w:sz="0" w:space="0" w:color="auto"/>
            <w:left w:val="none" w:sz="0" w:space="0" w:color="auto"/>
            <w:bottom w:val="none" w:sz="0" w:space="0" w:color="auto"/>
            <w:right w:val="none" w:sz="0" w:space="0" w:color="auto"/>
          </w:divBdr>
        </w:div>
        <w:div w:id="354158192">
          <w:marLeft w:val="0"/>
          <w:marRight w:val="0"/>
          <w:marTop w:val="0"/>
          <w:marBottom w:val="0"/>
          <w:divBdr>
            <w:top w:val="none" w:sz="0" w:space="0" w:color="auto"/>
            <w:left w:val="none" w:sz="0" w:space="0" w:color="auto"/>
            <w:bottom w:val="none" w:sz="0" w:space="0" w:color="auto"/>
            <w:right w:val="none" w:sz="0" w:space="0" w:color="auto"/>
          </w:divBdr>
        </w:div>
        <w:div w:id="96601719">
          <w:marLeft w:val="0"/>
          <w:marRight w:val="0"/>
          <w:marTop w:val="0"/>
          <w:marBottom w:val="0"/>
          <w:divBdr>
            <w:top w:val="none" w:sz="0" w:space="0" w:color="auto"/>
            <w:left w:val="none" w:sz="0" w:space="0" w:color="auto"/>
            <w:bottom w:val="none" w:sz="0" w:space="0" w:color="auto"/>
            <w:right w:val="none" w:sz="0" w:space="0" w:color="auto"/>
          </w:divBdr>
        </w:div>
        <w:div w:id="513420546">
          <w:marLeft w:val="0"/>
          <w:marRight w:val="0"/>
          <w:marTop w:val="0"/>
          <w:marBottom w:val="0"/>
          <w:divBdr>
            <w:top w:val="none" w:sz="0" w:space="0" w:color="auto"/>
            <w:left w:val="none" w:sz="0" w:space="0" w:color="auto"/>
            <w:bottom w:val="none" w:sz="0" w:space="0" w:color="auto"/>
            <w:right w:val="none" w:sz="0" w:space="0" w:color="auto"/>
          </w:divBdr>
        </w:div>
        <w:div w:id="1736315897">
          <w:marLeft w:val="0"/>
          <w:marRight w:val="0"/>
          <w:marTop w:val="0"/>
          <w:marBottom w:val="0"/>
          <w:divBdr>
            <w:top w:val="none" w:sz="0" w:space="0" w:color="auto"/>
            <w:left w:val="none" w:sz="0" w:space="0" w:color="auto"/>
            <w:bottom w:val="none" w:sz="0" w:space="0" w:color="auto"/>
            <w:right w:val="none" w:sz="0" w:space="0" w:color="auto"/>
          </w:divBdr>
          <w:divsChild>
            <w:div w:id="640690902">
              <w:marLeft w:val="-75"/>
              <w:marRight w:val="0"/>
              <w:marTop w:val="30"/>
              <w:marBottom w:val="30"/>
              <w:divBdr>
                <w:top w:val="none" w:sz="0" w:space="0" w:color="auto"/>
                <w:left w:val="none" w:sz="0" w:space="0" w:color="auto"/>
                <w:bottom w:val="none" w:sz="0" w:space="0" w:color="auto"/>
                <w:right w:val="none" w:sz="0" w:space="0" w:color="auto"/>
              </w:divBdr>
              <w:divsChild>
                <w:div w:id="2063868780">
                  <w:marLeft w:val="0"/>
                  <w:marRight w:val="0"/>
                  <w:marTop w:val="0"/>
                  <w:marBottom w:val="0"/>
                  <w:divBdr>
                    <w:top w:val="none" w:sz="0" w:space="0" w:color="auto"/>
                    <w:left w:val="none" w:sz="0" w:space="0" w:color="auto"/>
                    <w:bottom w:val="none" w:sz="0" w:space="0" w:color="auto"/>
                    <w:right w:val="none" w:sz="0" w:space="0" w:color="auto"/>
                  </w:divBdr>
                  <w:divsChild>
                    <w:div w:id="1006906367">
                      <w:marLeft w:val="0"/>
                      <w:marRight w:val="0"/>
                      <w:marTop w:val="0"/>
                      <w:marBottom w:val="0"/>
                      <w:divBdr>
                        <w:top w:val="none" w:sz="0" w:space="0" w:color="auto"/>
                        <w:left w:val="none" w:sz="0" w:space="0" w:color="auto"/>
                        <w:bottom w:val="none" w:sz="0" w:space="0" w:color="auto"/>
                        <w:right w:val="none" w:sz="0" w:space="0" w:color="auto"/>
                      </w:divBdr>
                    </w:div>
                  </w:divsChild>
                </w:div>
                <w:div w:id="103812094">
                  <w:marLeft w:val="0"/>
                  <w:marRight w:val="0"/>
                  <w:marTop w:val="0"/>
                  <w:marBottom w:val="0"/>
                  <w:divBdr>
                    <w:top w:val="none" w:sz="0" w:space="0" w:color="auto"/>
                    <w:left w:val="none" w:sz="0" w:space="0" w:color="auto"/>
                    <w:bottom w:val="none" w:sz="0" w:space="0" w:color="auto"/>
                    <w:right w:val="none" w:sz="0" w:space="0" w:color="auto"/>
                  </w:divBdr>
                  <w:divsChild>
                    <w:div w:id="1899050144">
                      <w:marLeft w:val="0"/>
                      <w:marRight w:val="0"/>
                      <w:marTop w:val="0"/>
                      <w:marBottom w:val="0"/>
                      <w:divBdr>
                        <w:top w:val="none" w:sz="0" w:space="0" w:color="auto"/>
                        <w:left w:val="none" w:sz="0" w:space="0" w:color="auto"/>
                        <w:bottom w:val="none" w:sz="0" w:space="0" w:color="auto"/>
                        <w:right w:val="none" w:sz="0" w:space="0" w:color="auto"/>
                      </w:divBdr>
                    </w:div>
                  </w:divsChild>
                </w:div>
                <w:div w:id="38633424">
                  <w:marLeft w:val="0"/>
                  <w:marRight w:val="0"/>
                  <w:marTop w:val="0"/>
                  <w:marBottom w:val="0"/>
                  <w:divBdr>
                    <w:top w:val="none" w:sz="0" w:space="0" w:color="auto"/>
                    <w:left w:val="none" w:sz="0" w:space="0" w:color="auto"/>
                    <w:bottom w:val="none" w:sz="0" w:space="0" w:color="auto"/>
                    <w:right w:val="none" w:sz="0" w:space="0" w:color="auto"/>
                  </w:divBdr>
                  <w:divsChild>
                    <w:div w:id="732579508">
                      <w:marLeft w:val="0"/>
                      <w:marRight w:val="0"/>
                      <w:marTop w:val="0"/>
                      <w:marBottom w:val="0"/>
                      <w:divBdr>
                        <w:top w:val="none" w:sz="0" w:space="0" w:color="auto"/>
                        <w:left w:val="none" w:sz="0" w:space="0" w:color="auto"/>
                        <w:bottom w:val="none" w:sz="0" w:space="0" w:color="auto"/>
                        <w:right w:val="none" w:sz="0" w:space="0" w:color="auto"/>
                      </w:divBdr>
                    </w:div>
                  </w:divsChild>
                </w:div>
                <w:div w:id="83841780">
                  <w:marLeft w:val="0"/>
                  <w:marRight w:val="0"/>
                  <w:marTop w:val="0"/>
                  <w:marBottom w:val="0"/>
                  <w:divBdr>
                    <w:top w:val="none" w:sz="0" w:space="0" w:color="auto"/>
                    <w:left w:val="none" w:sz="0" w:space="0" w:color="auto"/>
                    <w:bottom w:val="none" w:sz="0" w:space="0" w:color="auto"/>
                    <w:right w:val="none" w:sz="0" w:space="0" w:color="auto"/>
                  </w:divBdr>
                  <w:divsChild>
                    <w:div w:id="1947812275">
                      <w:marLeft w:val="0"/>
                      <w:marRight w:val="0"/>
                      <w:marTop w:val="0"/>
                      <w:marBottom w:val="0"/>
                      <w:divBdr>
                        <w:top w:val="none" w:sz="0" w:space="0" w:color="auto"/>
                        <w:left w:val="none" w:sz="0" w:space="0" w:color="auto"/>
                        <w:bottom w:val="none" w:sz="0" w:space="0" w:color="auto"/>
                        <w:right w:val="none" w:sz="0" w:space="0" w:color="auto"/>
                      </w:divBdr>
                    </w:div>
                  </w:divsChild>
                </w:div>
                <w:div w:id="1339042711">
                  <w:marLeft w:val="0"/>
                  <w:marRight w:val="0"/>
                  <w:marTop w:val="0"/>
                  <w:marBottom w:val="0"/>
                  <w:divBdr>
                    <w:top w:val="none" w:sz="0" w:space="0" w:color="auto"/>
                    <w:left w:val="none" w:sz="0" w:space="0" w:color="auto"/>
                    <w:bottom w:val="none" w:sz="0" w:space="0" w:color="auto"/>
                    <w:right w:val="none" w:sz="0" w:space="0" w:color="auto"/>
                  </w:divBdr>
                  <w:divsChild>
                    <w:div w:id="1904175020">
                      <w:marLeft w:val="0"/>
                      <w:marRight w:val="0"/>
                      <w:marTop w:val="0"/>
                      <w:marBottom w:val="0"/>
                      <w:divBdr>
                        <w:top w:val="none" w:sz="0" w:space="0" w:color="auto"/>
                        <w:left w:val="none" w:sz="0" w:space="0" w:color="auto"/>
                        <w:bottom w:val="none" w:sz="0" w:space="0" w:color="auto"/>
                        <w:right w:val="none" w:sz="0" w:space="0" w:color="auto"/>
                      </w:divBdr>
                    </w:div>
                  </w:divsChild>
                </w:div>
                <w:div w:id="1318027058">
                  <w:marLeft w:val="0"/>
                  <w:marRight w:val="0"/>
                  <w:marTop w:val="0"/>
                  <w:marBottom w:val="0"/>
                  <w:divBdr>
                    <w:top w:val="none" w:sz="0" w:space="0" w:color="auto"/>
                    <w:left w:val="none" w:sz="0" w:space="0" w:color="auto"/>
                    <w:bottom w:val="none" w:sz="0" w:space="0" w:color="auto"/>
                    <w:right w:val="none" w:sz="0" w:space="0" w:color="auto"/>
                  </w:divBdr>
                  <w:divsChild>
                    <w:div w:id="1688752733">
                      <w:marLeft w:val="0"/>
                      <w:marRight w:val="0"/>
                      <w:marTop w:val="0"/>
                      <w:marBottom w:val="0"/>
                      <w:divBdr>
                        <w:top w:val="none" w:sz="0" w:space="0" w:color="auto"/>
                        <w:left w:val="none" w:sz="0" w:space="0" w:color="auto"/>
                        <w:bottom w:val="none" w:sz="0" w:space="0" w:color="auto"/>
                        <w:right w:val="none" w:sz="0" w:space="0" w:color="auto"/>
                      </w:divBdr>
                    </w:div>
                  </w:divsChild>
                </w:div>
                <w:div w:id="1167550162">
                  <w:marLeft w:val="0"/>
                  <w:marRight w:val="0"/>
                  <w:marTop w:val="0"/>
                  <w:marBottom w:val="0"/>
                  <w:divBdr>
                    <w:top w:val="none" w:sz="0" w:space="0" w:color="auto"/>
                    <w:left w:val="none" w:sz="0" w:space="0" w:color="auto"/>
                    <w:bottom w:val="none" w:sz="0" w:space="0" w:color="auto"/>
                    <w:right w:val="none" w:sz="0" w:space="0" w:color="auto"/>
                  </w:divBdr>
                  <w:divsChild>
                    <w:div w:id="1228229335">
                      <w:marLeft w:val="0"/>
                      <w:marRight w:val="0"/>
                      <w:marTop w:val="0"/>
                      <w:marBottom w:val="0"/>
                      <w:divBdr>
                        <w:top w:val="none" w:sz="0" w:space="0" w:color="auto"/>
                        <w:left w:val="none" w:sz="0" w:space="0" w:color="auto"/>
                        <w:bottom w:val="none" w:sz="0" w:space="0" w:color="auto"/>
                        <w:right w:val="none" w:sz="0" w:space="0" w:color="auto"/>
                      </w:divBdr>
                    </w:div>
                    <w:div w:id="643509369">
                      <w:marLeft w:val="0"/>
                      <w:marRight w:val="0"/>
                      <w:marTop w:val="0"/>
                      <w:marBottom w:val="0"/>
                      <w:divBdr>
                        <w:top w:val="none" w:sz="0" w:space="0" w:color="auto"/>
                        <w:left w:val="none" w:sz="0" w:space="0" w:color="auto"/>
                        <w:bottom w:val="none" w:sz="0" w:space="0" w:color="auto"/>
                        <w:right w:val="none" w:sz="0" w:space="0" w:color="auto"/>
                      </w:divBdr>
                    </w:div>
                  </w:divsChild>
                </w:div>
                <w:div w:id="1819760727">
                  <w:marLeft w:val="0"/>
                  <w:marRight w:val="0"/>
                  <w:marTop w:val="0"/>
                  <w:marBottom w:val="0"/>
                  <w:divBdr>
                    <w:top w:val="none" w:sz="0" w:space="0" w:color="auto"/>
                    <w:left w:val="none" w:sz="0" w:space="0" w:color="auto"/>
                    <w:bottom w:val="none" w:sz="0" w:space="0" w:color="auto"/>
                    <w:right w:val="none" w:sz="0" w:space="0" w:color="auto"/>
                  </w:divBdr>
                  <w:divsChild>
                    <w:div w:id="650132700">
                      <w:marLeft w:val="0"/>
                      <w:marRight w:val="0"/>
                      <w:marTop w:val="0"/>
                      <w:marBottom w:val="0"/>
                      <w:divBdr>
                        <w:top w:val="none" w:sz="0" w:space="0" w:color="auto"/>
                        <w:left w:val="none" w:sz="0" w:space="0" w:color="auto"/>
                        <w:bottom w:val="none" w:sz="0" w:space="0" w:color="auto"/>
                        <w:right w:val="none" w:sz="0" w:space="0" w:color="auto"/>
                      </w:divBdr>
                    </w:div>
                  </w:divsChild>
                </w:div>
                <w:div w:id="676083428">
                  <w:marLeft w:val="0"/>
                  <w:marRight w:val="0"/>
                  <w:marTop w:val="0"/>
                  <w:marBottom w:val="0"/>
                  <w:divBdr>
                    <w:top w:val="none" w:sz="0" w:space="0" w:color="auto"/>
                    <w:left w:val="none" w:sz="0" w:space="0" w:color="auto"/>
                    <w:bottom w:val="none" w:sz="0" w:space="0" w:color="auto"/>
                    <w:right w:val="none" w:sz="0" w:space="0" w:color="auto"/>
                  </w:divBdr>
                  <w:divsChild>
                    <w:div w:id="910502742">
                      <w:marLeft w:val="0"/>
                      <w:marRight w:val="0"/>
                      <w:marTop w:val="0"/>
                      <w:marBottom w:val="0"/>
                      <w:divBdr>
                        <w:top w:val="none" w:sz="0" w:space="0" w:color="auto"/>
                        <w:left w:val="none" w:sz="0" w:space="0" w:color="auto"/>
                        <w:bottom w:val="none" w:sz="0" w:space="0" w:color="auto"/>
                        <w:right w:val="none" w:sz="0" w:space="0" w:color="auto"/>
                      </w:divBdr>
                    </w:div>
                  </w:divsChild>
                </w:div>
                <w:div w:id="371809998">
                  <w:marLeft w:val="0"/>
                  <w:marRight w:val="0"/>
                  <w:marTop w:val="0"/>
                  <w:marBottom w:val="0"/>
                  <w:divBdr>
                    <w:top w:val="none" w:sz="0" w:space="0" w:color="auto"/>
                    <w:left w:val="none" w:sz="0" w:space="0" w:color="auto"/>
                    <w:bottom w:val="none" w:sz="0" w:space="0" w:color="auto"/>
                    <w:right w:val="none" w:sz="0" w:space="0" w:color="auto"/>
                  </w:divBdr>
                  <w:divsChild>
                    <w:div w:id="1877742093">
                      <w:marLeft w:val="0"/>
                      <w:marRight w:val="0"/>
                      <w:marTop w:val="0"/>
                      <w:marBottom w:val="0"/>
                      <w:divBdr>
                        <w:top w:val="none" w:sz="0" w:space="0" w:color="auto"/>
                        <w:left w:val="none" w:sz="0" w:space="0" w:color="auto"/>
                        <w:bottom w:val="none" w:sz="0" w:space="0" w:color="auto"/>
                        <w:right w:val="none" w:sz="0" w:space="0" w:color="auto"/>
                      </w:divBdr>
                    </w:div>
                  </w:divsChild>
                </w:div>
                <w:div w:id="898516220">
                  <w:marLeft w:val="0"/>
                  <w:marRight w:val="0"/>
                  <w:marTop w:val="0"/>
                  <w:marBottom w:val="0"/>
                  <w:divBdr>
                    <w:top w:val="none" w:sz="0" w:space="0" w:color="auto"/>
                    <w:left w:val="none" w:sz="0" w:space="0" w:color="auto"/>
                    <w:bottom w:val="none" w:sz="0" w:space="0" w:color="auto"/>
                    <w:right w:val="none" w:sz="0" w:space="0" w:color="auto"/>
                  </w:divBdr>
                  <w:divsChild>
                    <w:div w:id="837769627">
                      <w:marLeft w:val="0"/>
                      <w:marRight w:val="0"/>
                      <w:marTop w:val="0"/>
                      <w:marBottom w:val="0"/>
                      <w:divBdr>
                        <w:top w:val="none" w:sz="0" w:space="0" w:color="auto"/>
                        <w:left w:val="none" w:sz="0" w:space="0" w:color="auto"/>
                        <w:bottom w:val="none" w:sz="0" w:space="0" w:color="auto"/>
                        <w:right w:val="none" w:sz="0" w:space="0" w:color="auto"/>
                      </w:divBdr>
                    </w:div>
                  </w:divsChild>
                </w:div>
                <w:div w:id="1725521099">
                  <w:marLeft w:val="0"/>
                  <w:marRight w:val="0"/>
                  <w:marTop w:val="0"/>
                  <w:marBottom w:val="0"/>
                  <w:divBdr>
                    <w:top w:val="none" w:sz="0" w:space="0" w:color="auto"/>
                    <w:left w:val="none" w:sz="0" w:space="0" w:color="auto"/>
                    <w:bottom w:val="none" w:sz="0" w:space="0" w:color="auto"/>
                    <w:right w:val="none" w:sz="0" w:space="0" w:color="auto"/>
                  </w:divBdr>
                  <w:divsChild>
                    <w:div w:id="575822340">
                      <w:marLeft w:val="0"/>
                      <w:marRight w:val="0"/>
                      <w:marTop w:val="0"/>
                      <w:marBottom w:val="0"/>
                      <w:divBdr>
                        <w:top w:val="none" w:sz="0" w:space="0" w:color="auto"/>
                        <w:left w:val="none" w:sz="0" w:space="0" w:color="auto"/>
                        <w:bottom w:val="none" w:sz="0" w:space="0" w:color="auto"/>
                        <w:right w:val="none" w:sz="0" w:space="0" w:color="auto"/>
                      </w:divBdr>
                    </w:div>
                  </w:divsChild>
                </w:div>
                <w:div w:id="985088945">
                  <w:marLeft w:val="0"/>
                  <w:marRight w:val="0"/>
                  <w:marTop w:val="0"/>
                  <w:marBottom w:val="0"/>
                  <w:divBdr>
                    <w:top w:val="none" w:sz="0" w:space="0" w:color="auto"/>
                    <w:left w:val="none" w:sz="0" w:space="0" w:color="auto"/>
                    <w:bottom w:val="none" w:sz="0" w:space="0" w:color="auto"/>
                    <w:right w:val="none" w:sz="0" w:space="0" w:color="auto"/>
                  </w:divBdr>
                  <w:divsChild>
                    <w:div w:id="1999797493">
                      <w:marLeft w:val="0"/>
                      <w:marRight w:val="0"/>
                      <w:marTop w:val="0"/>
                      <w:marBottom w:val="0"/>
                      <w:divBdr>
                        <w:top w:val="none" w:sz="0" w:space="0" w:color="auto"/>
                        <w:left w:val="none" w:sz="0" w:space="0" w:color="auto"/>
                        <w:bottom w:val="none" w:sz="0" w:space="0" w:color="auto"/>
                        <w:right w:val="none" w:sz="0" w:space="0" w:color="auto"/>
                      </w:divBdr>
                    </w:div>
                    <w:div w:id="1937710997">
                      <w:marLeft w:val="0"/>
                      <w:marRight w:val="0"/>
                      <w:marTop w:val="0"/>
                      <w:marBottom w:val="0"/>
                      <w:divBdr>
                        <w:top w:val="none" w:sz="0" w:space="0" w:color="auto"/>
                        <w:left w:val="none" w:sz="0" w:space="0" w:color="auto"/>
                        <w:bottom w:val="none" w:sz="0" w:space="0" w:color="auto"/>
                        <w:right w:val="none" w:sz="0" w:space="0" w:color="auto"/>
                      </w:divBdr>
                    </w:div>
                  </w:divsChild>
                </w:div>
                <w:div w:id="665943526">
                  <w:marLeft w:val="0"/>
                  <w:marRight w:val="0"/>
                  <w:marTop w:val="0"/>
                  <w:marBottom w:val="0"/>
                  <w:divBdr>
                    <w:top w:val="none" w:sz="0" w:space="0" w:color="auto"/>
                    <w:left w:val="none" w:sz="0" w:space="0" w:color="auto"/>
                    <w:bottom w:val="none" w:sz="0" w:space="0" w:color="auto"/>
                    <w:right w:val="none" w:sz="0" w:space="0" w:color="auto"/>
                  </w:divBdr>
                  <w:divsChild>
                    <w:div w:id="139544362">
                      <w:marLeft w:val="0"/>
                      <w:marRight w:val="0"/>
                      <w:marTop w:val="0"/>
                      <w:marBottom w:val="0"/>
                      <w:divBdr>
                        <w:top w:val="none" w:sz="0" w:space="0" w:color="auto"/>
                        <w:left w:val="none" w:sz="0" w:space="0" w:color="auto"/>
                        <w:bottom w:val="none" w:sz="0" w:space="0" w:color="auto"/>
                        <w:right w:val="none" w:sz="0" w:space="0" w:color="auto"/>
                      </w:divBdr>
                    </w:div>
                  </w:divsChild>
                </w:div>
                <w:div w:id="224681610">
                  <w:marLeft w:val="0"/>
                  <w:marRight w:val="0"/>
                  <w:marTop w:val="0"/>
                  <w:marBottom w:val="0"/>
                  <w:divBdr>
                    <w:top w:val="none" w:sz="0" w:space="0" w:color="auto"/>
                    <w:left w:val="none" w:sz="0" w:space="0" w:color="auto"/>
                    <w:bottom w:val="none" w:sz="0" w:space="0" w:color="auto"/>
                    <w:right w:val="none" w:sz="0" w:space="0" w:color="auto"/>
                  </w:divBdr>
                  <w:divsChild>
                    <w:div w:id="109132197">
                      <w:marLeft w:val="0"/>
                      <w:marRight w:val="0"/>
                      <w:marTop w:val="0"/>
                      <w:marBottom w:val="0"/>
                      <w:divBdr>
                        <w:top w:val="none" w:sz="0" w:space="0" w:color="auto"/>
                        <w:left w:val="none" w:sz="0" w:space="0" w:color="auto"/>
                        <w:bottom w:val="none" w:sz="0" w:space="0" w:color="auto"/>
                        <w:right w:val="none" w:sz="0" w:space="0" w:color="auto"/>
                      </w:divBdr>
                    </w:div>
                  </w:divsChild>
                </w:div>
                <w:div w:id="1221133025">
                  <w:marLeft w:val="0"/>
                  <w:marRight w:val="0"/>
                  <w:marTop w:val="0"/>
                  <w:marBottom w:val="0"/>
                  <w:divBdr>
                    <w:top w:val="none" w:sz="0" w:space="0" w:color="auto"/>
                    <w:left w:val="none" w:sz="0" w:space="0" w:color="auto"/>
                    <w:bottom w:val="none" w:sz="0" w:space="0" w:color="auto"/>
                    <w:right w:val="none" w:sz="0" w:space="0" w:color="auto"/>
                  </w:divBdr>
                  <w:divsChild>
                    <w:div w:id="190798553">
                      <w:marLeft w:val="0"/>
                      <w:marRight w:val="0"/>
                      <w:marTop w:val="0"/>
                      <w:marBottom w:val="0"/>
                      <w:divBdr>
                        <w:top w:val="none" w:sz="0" w:space="0" w:color="auto"/>
                        <w:left w:val="none" w:sz="0" w:space="0" w:color="auto"/>
                        <w:bottom w:val="none" w:sz="0" w:space="0" w:color="auto"/>
                        <w:right w:val="none" w:sz="0" w:space="0" w:color="auto"/>
                      </w:divBdr>
                    </w:div>
                  </w:divsChild>
                </w:div>
                <w:div w:id="434909519">
                  <w:marLeft w:val="0"/>
                  <w:marRight w:val="0"/>
                  <w:marTop w:val="0"/>
                  <w:marBottom w:val="0"/>
                  <w:divBdr>
                    <w:top w:val="none" w:sz="0" w:space="0" w:color="auto"/>
                    <w:left w:val="none" w:sz="0" w:space="0" w:color="auto"/>
                    <w:bottom w:val="none" w:sz="0" w:space="0" w:color="auto"/>
                    <w:right w:val="none" w:sz="0" w:space="0" w:color="auto"/>
                  </w:divBdr>
                  <w:divsChild>
                    <w:div w:id="121190791">
                      <w:marLeft w:val="0"/>
                      <w:marRight w:val="0"/>
                      <w:marTop w:val="0"/>
                      <w:marBottom w:val="0"/>
                      <w:divBdr>
                        <w:top w:val="none" w:sz="0" w:space="0" w:color="auto"/>
                        <w:left w:val="none" w:sz="0" w:space="0" w:color="auto"/>
                        <w:bottom w:val="none" w:sz="0" w:space="0" w:color="auto"/>
                        <w:right w:val="none" w:sz="0" w:space="0" w:color="auto"/>
                      </w:divBdr>
                    </w:div>
                  </w:divsChild>
                </w:div>
                <w:div w:id="550699811">
                  <w:marLeft w:val="0"/>
                  <w:marRight w:val="0"/>
                  <w:marTop w:val="0"/>
                  <w:marBottom w:val="0"/>
                  <w:divBdr>
                    <w:top w:val="none" w:sz="0" w:space="0" w:color="auto"/>
                    <w:left w:val="none" w:sz="0" w:space="0" w:color="auto"/>
                    <w:bottom w:val="none" w:sz="0" w:space="0" w:color="auto"/>
                    <w:right w:val="none" w:sz="0" w:space="0" w:color="auto"/>
                  </w:divBdr>
                  <w:divsChild>
                    <w:div w:id="9091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6518">
          <w:marLeft w:val="0"/>
          <w:marRight w:val="0"/>
          <w:marTop w:val="0"/>
          <w:marBottom w:val="0"/>
          <w:divBdr>
            <w:top w:val="none" w:sz="0" w:space="0" w:color="auto"/>
            <w:left w:val="none" w:sz="0" w:space="0" w:color="auto"/>
            <w:bottom w:val="none" w:sz="0" w:space="0" w:color="auto"/>
            <w:right w:val="none" w:sz="0" w:space="0" w:color="auto"/>
          </w:divBdr>
        </w:div>
        <w:div w:id="2131242046">
          <w:marLeft w:val="0"/>
          <w:marRight w:val="0"/>
          <w:marTop w:val="0"/>
          <w:marBottom w:val="0"/>
          <w:divBdr>
            <w:top w:val="none" w:sz="0" w:space="0" w:color="auto"/>
            <w:left w:val="none" w:sz="0" w:space="0" w:color="auto"/>
            <w:bottom w:val="none" w:sz="0" w:space="0" w:color="auto"/>
            <w:right w:val="none" w:sz="0" w:space="0" w:color="auto"/>
          </w:divBdr>
        </w:div>
        <w:div w:id="1549027937">
          <w:marLeft w:val="0"/>
          <w:marRight w:val="0"/>
          <w:marTop w:val="0"/>
          <w:marBottom w:val="0"/>
          <w:divBdr>
            <w:top w:val="none" w:sz="0" w:space="0" w:color="auto"/>
            <w:left w:val="none" w:sz="0" w:space="0" w:color="auto"/>
            <w:bottom w:val="none" w:sz="0" w:space="0" w:color="auto"/>
            <w:right w:val="none" w:sz="0" w:space="0" w:color="auto"/>
          </w:divBdr>
        </w:div>
        <w:div w:id="14423896">
          <w:marLeft w:val="0"/>
          <w:marRight w:val="0"/>
          <w:marTop w:val="0"/>
          <w:marBottom w:val="0"/>
          <w:divBdr>
            <w:top w:val="none" w:sz="0" w:space="0" w:color="auto"/>
            <w:left w:val="none" w:sz="0" w:space="0" w:color="auto"/>
            <w:bottom w:val="none" w:sz="0" w:space="0" w:color="auto"/>
            <w:right w:val="none" w:sz="0" w:space="0" w:color="auto"/>
          </w:divBdr>
        </w:div>
        <w:div w:id="348067446">
          <w:marLeft w:val="0"/>
          <w:marRight w:val="0"/>
          <w:marTop w:val="0"/>
          <w:marBottom w:val="0"/>
          <w:divBdr>
            <w:top w:val="none" w:sz="0" w:space="0" w:color="auto"/>
            <w:left w:val="none" w:sz="0" w:space="0" w:color="auto"/>
            <w:bottom w:val="none" w:sz="0" w:space="0" w:color="auto"/>
            <w:right w:val="none" w:sz="0" w:space="0" w:color="auto"/>
          </w:divBdr>
        </w:div>
        <w:div w:id="999503672">
          <w:marLeft w:val="0"/>
          <w:marRight w:val="0"/>
          <w:marTop w:val="0"/>
          <w:marBottom w:val="0"/>
          <w:divBdr>
            <w:top w:val="none" w:sz="0" w:space="0" w:color="auto"/>
            <w:left w:val="none" w:sz="0" w:space="0" w:color="auto"/>
            <w:bottom w:val="none" w:sz="0" w:space="0" w:color="auto"/>
            <w:right w:val="none" w:sz="0" w:space="0" w:color="auto"/>
          </w:divBdr>
        </w:div>
        <w:div w:id="1809782322">
          <w:marLeft w:val="0"/>
          <w:marRight w:val="0"/>
          <w:marTop w:val="0"/>
          <w:marBottom w:val="0"/>
          <w:divBdr>
            <w:top w:val="none" w:sz="0" w:space="0" w:color="auto"/>
            <w:left w:val="none" w:sz="0" w:space="0" w:color="auto"/>
            <w:bottom w:val="none" w:sz="0" w:space="0" w:color="auto"/>
            <w:right w:val="none" w:sz="0" w:space="0" w:color="auto"/>
          </w:divBdr>
        </w:div>
        <w:div w:id="407459480">
          <w:marLeft w:val="0"/>
          <w:marRight w:val="0"/>
          <w:marTop w:val="0"/>
          <w:marBottom w:val="0"/>
          <w:divBdr>
            <w:top w:val="none" w:sz="0" w:space="0" w:color="auto"/>
            <w:left w:val="none" w:sz="0" w:space="0" w:color="auto"/>
            <w:bottom w:val="none" w:sz="0" w:space="0" w:color="auto"/>
            <w:right w:val="none" w:sz="0" w:space="0" w:color="auto"/>
          </w:divBdr>
        </w:div>
        <w:div w:id="434716223">
          <w:marLeft w:val="0"/>
          <w:marRight w:val="0"/>
          <w:marTop w:val="0"/>
          <w:marBottom w:val="0"/>
          <w:divBdr>
            <w:top w:val="none" w:sz="0" w:space="0" w:color="auto"/>
            <w:left w:val="none" w:sz="0" w:space="0" w:color="auto"/>
            <w:bottom w:val="none" w:sz="0" w:space="0" w:color="auto"/>
            <w:right w:val="none" w:sz="0" w:space="0" w:color="auto"/>
          </w:divBdr>
        </w:div>
        <w:div w:id="97483480">
          <w:marLeft w:val="0"/>
          <w:marRight w:val="0"/>
          <w:marTop w:val="0"/>
          <w:marBottom w:val="0"/>
          <w:divBdr>
            <w:top w:val="none" w:sz="0" w:space="0" w:color="auto"/>
            <w:left w:val="none" w:sz="0" w:space="0" w:color="auto"/>
            <w:bottom w:val="none" w:sz="0" w:space="0" w:color="auto"/>
            <w:right w:val="none" w:sz="0" w:space="0" w:color="auto"/>
          </w:divBdr>
        </w:div>
        <w:div w:id="1844005544">
          <w:marLeft w:val="0"/>
          <w:marRight w:val="0"/>
          <w:marTop w:val="0"/>
          <w:marBottom w:val="0"/>
          <w:divBdr>
            <w:top w:val="none" w:sz="0" w:space="0" w:color="auto"/>
            <w:left w:val="none" w:sz="0" w:space="0" w:color="auto"/>
            <w:bottom w:val="none" w:sz="0" w:space="0" w:color="auto"/>
            <w:right w:val="none" w:sz="0" w:space="0" w:color="auto"/>
          </w:divBdr>
        </w:div>
        <w:div w:id="849218185">
          <w:marLeft w:val="0"/>
          <w:marRight w:val="0"/>
          <w:marTop w:val="0"/>
          <w:marBottom w:val="0"/>
          <w:divBdr>
            <w:top w:val="none" w:sz="0" w:space="0" w:color="auto"/>
            <w:left w:val="none" w:sz="0" w:space="0" w:color="auto"/>
            <w:bottom w:val="none" w:sz="0" w:space="0" w:color="auto"/>
            <w:right w:val="none" w:sz="0" w:space="0" w:color="auto"/>
          </w:divBdr>
        </w:div>
        <w:div w:id="819615932">
          <w:marLeft w:val="0"/>
          <w:marRight w:val="0"/>
          <w:marTop w:val="0"/>
          <w:marBottom w:val="0"/>
          <w:divBdr>
            <w:top w:val="none" w:sz="0" w:space="0" w:color="auto"/>
            <w:left w:val="none" w:sz="0" w:space="0" w:color="auto"/>
            <w:bottom w:val="none" w:sz="0" w:space="0" w:color="auto"/>
            <w:right w:val="none" w:sz="0" w:space="0" w:color="auto"/>
          </w:divBdr>
        </w:div>
        <w:div w:id="1287540640">
          <w:marLeft w:val="0"/>
          <w:marRight w:val="0"/>
          <w:marTop w:val="0"/>
          <w:marBottom w:val="0"/>
          <w:divBdr>
            <w:top w:val="none" w:sz="0" w:space="0" w:color="auto"/>
            <w:left w:val="none" w:sz="0" w:space="0" w:color="auto"/>
            <w:bottom w:val="none" w:sz="0" w:space="0" w:color="auto"/>
            <w:right w:val="none" w:sz="0" w:space="0" w:color="auto"/>
          </w:divBdr>
        </w:div>
        <w:div w:id="1536116739">
          <w:marLeft w:val="0"/>
          <w:marRight w:val="0"/>
          <w:marTop w:val="0"/>
          <w:marBottom w:val="0"/>
          <w:divBdr>
            <w:top w:val="none" w:sz="0" w:space="0" w:color="auto"/>
            <w:left w:val="none" w:sz="0" w:space="0" w:color="auto"/>
            <w:bottom w:val="none" w:sz="0" w:space="0" w:color="auto"/>
            <w:right w:val="none" w:sz="0" w:space="0" w:color="auto"/>
          </w:divBdr>
        </w:div>
        <w:div w:id="627711932">
          <w:marLeft w:val="0"/>
          <w:marRight w:val="0"/>
          <w:marTop w:val="0"/>
          <w:marBottom w:val="0"/>
          <w:divBdr>
            <w:top w:val="none" w:sz="0" w:space="0" w:color="auto"/>
            <w:left w:val="none" w:sz="0" w:space="0" w:color="auto"/>
            <w:bottom w:val="none" w:sz="0" w:space="0" w:color="auto"/>
            <w:right w:val="none" w:sz="0" w:space="0" w:color="auto"/>
          </w:divBdr>
        </w:div>
        <w:div w:id="1910723623">
          <w:marLeft w:val="0"/>
          <w:marRight w:val="0"/>
          <w:marTop w:val="0"/>
          <w:marBottom w:val="0"/>
          <w:divBdr>
            <w:top w:val="none" w:sz="0" w:space="0" w:color="auto"/>
            <w:left w:val="none" w:sz="0" w:space="0" w:color="auto"/>
            <w:bottom w:val="none" w:sz="0" w:space="0" w:color="auto"/>
            <w:right w:val="none" w:sz="0" w:space="0" w:color="auto"/>
          </w:divBdr>
        </w:div>
        <w:div w:id="2007976656">
          <w:marLeft w:val="0"/>
          <w:marRight w:val="0"/>
          <w:marTop w:val="0"/>
          <w:marBottom w:val="0"/>
          <w:divBdr>
            <w:top w:val="none" w:sz="0" w:space="0" w:color="auto"/>
            <w:left w:val="none" w:sz="0" w:space="0" w:color="auto"/>
            <w:bottom w:val="none" w:sz="0" w:space="0" w:color="auto"/>
            <w:right w:val="none" w:sz="0" w:space="0" w:color="auto"/>
          </w:divBdr>
        </w:div>
        <w:div w:id="717775747">
          <w:marLeft w:val="0"/>
          <w:marRight w:val="0"/>
          <w:marTop w:val="0"/>
          <w:marBottom w:val="0"/>
          <w:divBdr>
            <w:top w:val="none" w:sz="0" w:space="0" w:color="auto"/>
            <w:left w:val="none" w:sz="0" w:space="0" w:color="auto"/>
            <w:bottom w:val="none" w:sz="0" w:space="0" w:color="auto"/>
            <w:right w:val="none" w:sz="0" w:space="0" w:color="auto"/>
          </w:divBdr>
        </w:div>
        <w:div w:id="907836631">
          <w:marLeft w:val="0"/>
          <w:marRight w:val="0"/>
          <w:marTop w:val="0"/>
          <w:marBottom w:val="0"/>
          <w:divBdr>
            <w:top w:val="none" w:sz="0" w:space="0" w:color="auto"/>
            <w:left w:val="none" w:sz="0" w:space="0" w:color="auto"/>
            <w:bottom w:val="none" w:sz="0" w:space="0" w:color="auto"/>
            <w:right w:val="none" w:sz="0" w:space="0" w:color="auto"/>
          </w:divBdr>
        </w:div>
        <w:div w:id="2073384593">
          <w:marLeft w:val="0"/>
          <w:marRight w:val="0"/>
          <w:marTop w:val="0"/>
          <w:marBottom w:val="0"/>
          <w:divBdr>
            <w:top w:val="none" w:sz="0" w:space="0" w:color="auto"/>
            <w:left w:val="none" w:sz="0" w:space="0" w:color="auto"/>
            <w:bottom w:val="none" w:sz="0" w:space="0" w:color="auto"/>
            <w:right w:val="none" w:sz="0" w:space="0" w:color="auto"/>
          </w:divBdr>
        </w:div>
      </w:divsChild>
    </w:div>
    <w:div w:id="752164082">
      <w:bodyDiv w:val="1"/>
      <w:marLeft w:val="0"/>
      <w:marRight w:val="0"/>
      <w:marTop w:val="0"/>
      <w:marBottom w:val="0"/>
      <w:divBdr>
        <w:top w:val="none" w:sz="0" w:space="0" w:color="auto"/>
        <w:left w:val="none" w:sz="0" w:space="0" w:color="auto"/>
        <w:bottom w:val="none" w:sz="0" w:space="0" w:color="auto"/>
        <w:right w:val="none" w:sz="0" w:space="0" w:color="auto"/>
      </w:divBdr>
    </w:div>
    <w:div w:id="16638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CL@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61D33912-C74F-40D5-B0A4-BE77F56CE01B}">
  <ds:schemaRefs>
    <ds:schemaRef ds:uri="http://schemas.microsoft.com/sharepoint/v3/contenttype/forms"/>
  </ds:schemaRefs>
</ds:datastoreItem>
</file>

<file path=customXml/itemProps2.xml><?xml version="1.0" encoding="utf-8"?>
<ds:datastoreItem xmlns:ds="http://schemas.openxmlformats.org/officeDocument/2006/customXml" ds:itemID="{D214F168-F5AF-46C1-BE9C-B565C9729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1C3CF-127A-434F-BF32-26DCC00E8534}">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Company>Moorpark College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4</cp:revision>
  <dcterms:created xsi:type="dcterms:W3CDTF">2021-04-22T20:00:00Z</dcterms:created>
  <dcterms:modified xsi:type="dcterms:W3CDTF">2021-05-01T21:28:00Z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10500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