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F9" w:rsidRPr="00AC70F9" w:rsidRDefault="00AC70F9" w:rsidP="00AC70F9">
      <w:pPr>
        <w:jc w:val="center"/>
        <w:rPr>
          <w:rFonts w:ascii="Times New Roman" w:hAnsi="Times New Roman"/>
          <w:b/>
          <w:sz w:val="24"/>
          <w:szCs w:val="24"/>
          <w:u w:val="single"/>
        </w:rPr>
      </w:pPr>
      <w:r w:rsidRPr="00AC70F9">
        <w:rPr>
          <w:rFonts w:ascii="Times New Roman" w:hAnsi="Times New Roman"/>
          <w:b/>
          <w:sz w:val="24"/>
          <w:szCs w:val="24"/>
          <w:u w:val="single"/>
        </w:rPr>
        <w:t>ASCCC Plenary, April 2016</w:t>
      </w:r>
    </w:p>
    <w:p w:rsidR="00AC70F9" w:rsidRPr="00AC70F9" w:rsidRDefault="00AC70F9" w:rsidP="00AC70F9">
      <w:pPr>
        <w:jc w:val="center"/>
        <w:rPr>
          <w:rFonts w:ascii="Times New Roman" w:hAnsi="Times New Roman"/>
          <w:b/>
          <w:sz w:val="24"/>
          <w:szCs w:val="24"/>
          <w:u w:val="single"/>
        </w:rPr>
      </w:pPr>
      <w:r w:rsidRPr="00AC70F9">
        <w:rPr>
          <w:rFonts w:ascii="Times New Roman" w:hAnsi="Times New Roman"/>
          <w:b/>
          <w:sz w:val="24"/>
          <w:szCs w:val="24"/>
          <w:u w:val="single"/>
        </w:rPr>
        <w:t xml:space="preserve">Summary report of recommendations </w:t>
      </w:r>
      <w:r>
        <w:rPr>
          <w:rFonts w:ascii="Times New Roman" w:hAnsi="Times New Roman"/>
          <w:b/>
          <w:sz w:val="24"/>
          <w:szCs w:val="24"/>
          <w:u w:val="single"/>
        </w:rPr>
        <w:t>p</w:t>
      </w:r>
      <w:r w:rsidRPr="00AC70F9">
        <w:rPr>
          <w:rFonts w:ascii="Times New Roman" w:hAnsi="Times New Roman"/>
          <w:b/>
          <w:sz w:val="24"/>
          <w:szCs w:val="24"/>
          <w:u w:val="single"/>
        </w:rPr>
        <w:t>assed</w:t>
      </w:r>
    </w:p>
    <w:p w:rsidR="00AC70F9" w:rsidRDefault="00AC70F9" w:rsidP="00AC70F9"/>
    <w:p w:rsidR="00BF1A20" w:rsidRDefault="00BF1A20" w:rsidP="00AC70F9">
      <w:pPr>
        <w:pStyle w:val="NoSpacing"/>
        <w:rPr>
          <w:rFonts w:ascii="Times New Roman" w:hAnsi="Times New Roman"/>
          <w:sz w:val="24"/>
          <w:szCs w:val="24"/>
          <w:u w:val="single"/>
        </w:rPr>
      </w:pPr>
    </w:p>
    <w:p w:rsidR="00AC70F9" w:rsidRDefault="00AC70F9" w:rsidP="00AC70F9">
      <w:pPr>
        <w:pStyle w:val="NoSpacing"/>
        <w:rPr>
          <w:rFonts w:ascii="Times New Roman" w:hAnsi="Times New Roman"/>
          <w:sz w:val="24"/>
          <w:szCs w:val="24"/>
        </w:rPr>
      </w:pPr>
      <w:r w:rsidRPr="00AC70F9">
        <w:rPr>
          <w:rFonts w:ascii="Times New Roman" w:hAnsi="Times New Roman"/>
          <w:sz w:val="24"/>
          <w:szCs w:val="24"/>
          <w:u w:val="single"/>
        </w:rPr>
        <w:t xml:space="preserve">Of relevance to all </w:t>
      </w:r>
      <w:proofErr w:type="gramStart"/>
      <w:r w:rsidRPr="00AC70F9">
        <w:rPr>
          <w:rFonts w:ascii="Times New Roman" w:hAnsi="Times New Roman"/>
          <w:sz w:val="24"/>
          <w:szCs w:val="24"/>
          <w:u w:val="single"/>
        </w:rPr>
        <w:t>faculty</w:t>
      </w:r>
      <w:proofErr w:type="gramEnd"/>
      <w:r w:rsidRPr="00AC70F9">
        <w:rPr>
          <w:rFonts w:ascii="Times New Roman" w:hAnsi="Times New Roman"/>
          <w:sz w:val="24"/>
          <w:szCs w:val="24"/>
        </w:rPr>
        <w:t>:</w:t>
      </w:r>
    </w:p>
    <w:p w:rsidR="00BF1A20" w:rsidRDefault="00BF1A20" w:rsidP="00AC70F9">
      <w:pPr>
        <w:pStyle w:val="NoSpacing"/>
        <w:rPr>
          <w:rFonts w:ascii="Times New Roman" w:hAnsi="Times New Roman"/>
          <w:sz w:val="24"/>
          <w:szCs w:val="24"/>
        </w:rPr>
      </w:pPr>
    </w:p>
    <w:p w:rsidR="00AC70F9" w:rsidRPr="00BF1A20" w:rsidRDefault="00AC70F9" w:rsidP="00AC70F9">
      <w:pPr>
        <w:pStyle w:val="NoSpacing"/>
        <w:numPr>
          <w:ilvl w:val="0"/>
          <w:numId w:val="3"/>
        </w:numPr>
        <w:rPr>
          <w:rFonts w:ascii="Times New Roman" w:hAnsi="Times New Roman"/>
          <w:sz w:val="24"/>
          <w:szCs w:val="24"/>
        </w:rPr>
      </w:pPr>
      <w:r w:rsidRPr="00BF1A20">
        <w:rPr>
          <w:rFonts w:ascii="Times New Roman" w:hAnsi="Times New Roman"/>
          <w:sz w:val="24"/>
          <w:szCs w:val="24"/>
        </w:rPr>
        <w:t>Faculty diversity</w:t>
      </w:r>
    </w:p>
    <w:p w:rsidR="00AC70F9" w:rsidRPr="00BF1A20" w:rsidRDefault="00AC70F9" w:rsidP="00AC70F9">
      <w:pPr>
        <w:pStyle w:val="NoSpacing"/>
        <w:rPr>
          <w:rFonts w:ascii="Times New Roman" w:hAnsi="Times New Roman"/>
          <w:sz w:val="24"/>
          <w:szCs w:val="24"/>
        </w:rPr>
      </w:pPr>
      <w:proofErr w:type="gramStart"/>
      <w:r w:rsidRPr="00BF1A20">
        <w:rPr>
          <w:rFonts w:ascii="Times New Roman" w:hAnsi="Times New Roman"/>
          <w:sz w:val="24"/>
          <w:szCs w:val="24"/>
        </w:rPr>
        <w:t>To provide training to educate colleges, faculty and HR departments in ways to incr</w:t>
      </w:r>
      <w:r w:rsidRPr="00BF1A20">
        <w:rPr>
          <w:rFonts w:ascii="Times New Roman" w:hAnsi="Times New Roman"/>
          <w:sz w:val="24"/>
          <w:szCs w:val="24"/>
        </w:rPr>
        <w:t>ease ethnic diversity of faculty</w:t>
      </w:r>
      <w:r w:rsidR="00BF1A20">
        <w:rPr>
          <w:rFonts w:ascii="Times New Roman" w:hAnsi="Times New Roman"/>
          <w:sz w:val="24"/>
          <w:szCs w:val="24"/>
        </w:rPr>
        <w:t>.</w:t>
      </w:r>
      <w:proofErr w:type="gramEnd"/>
    </w:p>
    <w:p w:rsidR="00AC70F9" w:rsidRPr="00BF1A20" w:rsidRDefault="00AC70F9" w:rsidP="00AC70F9">
      <w:pPr>
        <w:pStyle w:val="NoSpacing"/>
        <w:numPr>
          <w:ilvl w:val="0"/>
          <w:numId w:val="3"/>
        </w:numPr>
        <w:rPr>
          <w:rFonts w:ascii="Times New Roman" w:hAnsi="Times New Roman"/>
          <w:sz w:val="24"/>
          <w:szCs w:val="24"/>
        </w:rPr>
      </w:pPr>
      <w:r w:rsidRPr="00BF1A20">
        <w:rPr>
          <w:rFonts w:ascii="Times New Roman" w:hAnsi="Times New Roman"/>
          <w:sz w:val="24"/>
          <w:szCs w:val="24"/>
        </w:rPr>
        <w:t>Equity</w:t>
      </w:r>
    </w:p>
    <w:p w:rsidR="00AC70F9" w:rsidRPr="00BF1A20" w:rsidRDefault="00AC70F9" w:rsidP="00AC70F9">
      <w:pPr>
        <w:pStyle w:val="NoSpacing"/>
        <w:rPr>
          <w:rFonts w:ascii="Times New Roman" w:hAnsi="Times New Roman"/>
          <w:sz w:val="24"/>
          <w:szCs w:val="24"/>
        </w:rPr>
      </w:pPr>
      <w:r w:rsidRPr="00BF1A20">
        <w:rPr>
          <w:rFonts w:ascii="Times New Roman" w:hAnsi="Times New Roman"/>
          <w:sz w:val="24"/>
          <w:szCs w:val="24"/>
        </w:rPr>
        <w:t>Call for ongoing funding from state in support of equity</w:t>
      </w:r>
      <w:r w:rsidR="00BF1A20">
        <w:rPr>
          <w:rFonts w:ascii="Times New Roman" w:hAnsi="Times New Roman"/>
          <w:sz w:val="24"/>
          <w:szCs w:val="24"/>
        </w:rPr>
        <w:t>.</w:t>
      </w:r>
    </w:p>
    <w:p w:rsidR="00AC70F9" w:rsidRPr="00AC70F9" w:rsidRDefault="00AC70F9" w:rsidP="00AC70F9">
      <w:pPr>
        <w:pStyle w:val="NoSpacing"/>
        <w:numPr>
          <w:ilvl w:val="0"/>
          <w:numId w:val="3"/>
        </w:numPr>
      </w:pPr>
      <w:proofErr w:type="spellStart"/>
      <w:r w:rsidRPr="00AC70F9">
        <w:rPr>
          <w:rFonts w:ascii="Times New Roman" w:hAnsi="Times New Roman"/>
          <w:sz w:val="24"/>
          <w:szCs w:val="24"/>
        </w:rPr>
        <w:t>CalGrants</w:t>
      </w:r>
      <w:proofErr w:type="spellEnd"/>
    </w:p>
    <w:p w:rsidR="00AC70F9" w:rsidRDefault="00AC70F9" w:rsidP="00AC70F9">
      <w:pPr>
        <w:pStyle w:val="NoSpacing"/>
        <w:rPr>
          <w:rFonts w:ascii="Times New Roman" w:hAnsi="Times New Roman"/>
          <w:sz w:val="24"/>
          <w:szCs w:val="24"/>
        </w:rPr>
      </w:pPr>
      <w:proofErr w:type="gramStart"/>
      <w:r>
        <w:rPr>
          <w:rFonts w:ascii="Times New Roman" w:hAnsi="Times New Roman"/>
          <w:sz w:val="24"/>
          <w:szCs w:val="24"/>
        </w:rPr>
        <w:t>R</w:t>
      </w:r>
      <w:r w:rsidRPr="00AC70F9">
        <w:rPr>
          <w:rFonts w:ascii="Times New Roman" w:hAnsi="Times New Roman"/>
          <w:sz w:val="24"/>
          <w:szCs w:val="24"/>
        </w:rPr>
        <w:t>esolutions to increase amounts and broaden eligibility in support of AB 1721 and 1892</w:t>
      </w:r>
      <w:r w:rsidR="00BF1A20">
        <w:rPr>
          <w:rFonts w:ascii="Times New Roman" w:hAnsi="Times New Roman"/>
          <w:sz w:val="24"/>
          <w:szCs w:val="24"/>
        </w:rPr>
        <w:t>.</w:t>
      </w:r>
      <w:proofErr w:type="gramEnd"/>
    </w:p>
    <w:p w:rsidR="00AC70F9" w:rsidRPr="00AC70F9" w:rsidRDefault="00AC70F9" w:rsidP="00AC70F9">
      <w:pPr>
        <w:pStyle w:val="NoSpacing"/>
        <w:numPr>
          <w:ilvl w:val="0"/>
          <w:numId w:val="3"/>
        </w:numPr>
      </w:pPr>
      <w:r w:rsidRPr="00AC70F9">
        <w:rPr>
          <w:rFonts w:ascii="Times New Roman" w:hAnsi="Times New Roman"/>
          <w:sz w:val="24"/>
          <w:szCs w:val="24"/>
        </w:rPr>
        <w:t>Undocumented students</w:t>
      </w:r>
    </w:p>
    <w:p w:rsidR="00AC70F9" w:rsidRDefault="00AC70F9" w:rsidP="00AC70F9">
      <w:pPr>
        <w:pStyle w:val="NoSpacing"/>
        <w:rPr>
          <w:rFonts w:ascii="Times New Roman" w:hAnsi="Times New Roman"/>
          <w:sz w:val="24"/>
          <w:szCs w:val="24"/>
        </w:rPr>
      </w:pPr>
      <w:proofErr w:type="gramStart"/>
      <w:r w:rsidRPr="00AC70F9">
        <w:rPr>
          <w:rFonts w:ascii="Times New Roman" w:hAnsi="Times New Roman"/>
          <w:sz w:val="24"/>
          <w:szCs w:val="24"/>
        </w:rPr>
        <w:t>In support of AB 2009 to provide more resources to increase success of undocumented students, including "Dream Resource L</w:t>
      </w:r>
      <w:r>
        <w:rPr>
          <w:rFonts w:ascii="Times New Roman" w:hAnsi="Times New Roman"/>
          <w:sz w:val="24"/>
          <w:szCs w:val="24"/>
        </w:rPr>
        <w:t>iaisons" to be hired by colleges</w:t>
      </w:r>
      <w:r w:rsidR="00BF1A20">
        <w:rPr>
          <w:rFonts w:ascii="Times New Roman" w:hAnsi="Times New Roman"/>
          <w:sz w:val="24"/>
          <w:szCs w:val="24"/>
        </w:rPr>
        <w:t>.</w:t>
      </w:r>
      <w:proofErr w:type="gramEnd"/>
    </w:p>
    <w:p w:rsidR="00AC70F9" w:rsidRDefault="00AC70F9" w:rsidP="00AC70F9">
      <w:pPr>
        <w:pStyle w:val="NoSpacing"/>
        <w:numPr>
          <w:ilvl w:val="0"/>
          <w:numId w:val="3"/>
        </w:numPr>
        <w:rPr>
          <w:rFonts w:ascii="Times New Roman" w:hAnsi="Times New Roman"/>
          <w:sz w:val="24"/>
          <w:szCs w:val="24"/>
        </w:rPr>
      </w:pPr>
      <w:r w:rsidRPr="00AC70F9">
        <w:rPr>
          <w:rFonts w:ascii="Times New Roman" w:hAnsi="Times New Roman"/>
          <w:sz w:val="24"/>
          <w:szCs w:val="24"/>
        </w:rPr>
        <w:t>Mental health services</w:t>
      </w:r>
    </w:p>
    <w:p w:rsidR="00AC70F9" w:rsidRDefault="00AC70F9" w:rsidP="00AC70F9">
      <w:pPr>
        <w:pStyle w:val="NoSpacing"/>
        <w:rPr>
          <w:rFonts w:ascii="Times New Roman" w:hAnsi="Times New Roman"/>
          <w:sz w:val="24"/>
          <w:szCs w:val="24"/>
        </w:rPr>
      </w:pPr>
      <w:proofErr w:type="gramStart"/>
      <w:r w:rsidRPr="00AC70F9">
        <w:rPr>
          <w:rFonts w:ascii="Times New Roman" w:hAnsi="Times New Roman"/>
          <w:sz w:val="24"/>
          <w:szCs w:val="24"/>
        </w:rPr>
        <w:t>In support of AB 2017 to increase resources substantially for students suf</w:t>
      </w:r>
      <w:r>
        <w:rPr>
          <w:rFonts w:ascii="Times New Roman" w:hAnsi="Times New Roman"/>
          <w:sz w:val="24"/>
          <w:szCs w:val="24"/>
        </w:rPr>
        <w:t>fering from mental health issues</w:t>
      </w:r>
      <w:r w:rsidR="00BF1A20">
        <w:rPr>
          <w:rFonts w:ascii="Times New Roman" w:hAnsi="Times New Roman"/>
          <w:sz w:val="24"/>
          <w:szCs w:val="24"/>
        </w:rPr>
        <w:t>.</w:t>
      </w:r>
      <w:proofErr w:type="gramEnd"/>
    </w:p>
    <w:p w:rsidR="00AC70F9" w:rsidRPr="00AC70F9" w:rsidRDefault="00AC70F9" w:rsidP="00AC70F9">
      <w:pPr>
        <w:pStyle w:val="NoSpacing"/>
        <w:numPr>
          <w:ilvl w:val="0"/>
          <w:numId w:val="3"/>
        </w:numPr>
        <w:rPr>
          <w:rFonts w:ascii="Times New Roman" w:hAnsi="Times New Roman"/>
          <w:sz w:val="24"/>
          <w:szCs w:val="24"/>
        </w:rPr>
      </w:pPr>
      <w:r w:rsidRPr="00AC70F9">
        <w:rPr>
          <w:rFonts w:ascii="Times New Roman" w:hAnsi="Times New Roman"/>
          <w:sz w:val="24"/>
          <w:szCs w:val="24"/>
        </w:rPr>
        <w:t>Strong Workforce Taskforce</w:t>
      </w:r>
    </w:p>
    <w:p w:rsidR="00AC70F9" w:rsidRPr="00AC70F9" w:rsidRDefault="00AC70F9" w:rsidP="00AC70F9">
      <w:pPr>
        <w:pStyle w:val="ListParagraph"/>
        <w:ind w:left="0"/>
        <w:rPr>
          <w:rFonts w:ascii="Times New Roman" w:hAnsi="Times New Roman"/>
          <w:sz w:val="24"/>
          <w:szCs w:val="24"/>
        </w:rPr>
      </w:pPr>
      <w:r w:rsidRPr="00AC70F9">
        <w:rPr>
          <w:rFonts w:ascii="Times New Roman" w:hAnsi="Times New Roman"/>
          <w:sz w:val="24"/>
          <w:szCs w:val="24"/>
        </w:rPr>
        <w:t xml:space="preserve">Several resolutions in response to the 25 recommendations of the Taskforce stressing faculty purview over curriculum, emphasizing all funding should go to individual districts/colleges with none going to the proposed regional consortia, asking for more flexibility in Min </w:t>
      </w:r>
      <w:proofErr w:type="spellStart"/>
      <w:r w:rsidRPr="00AC70F9">
        <w:rPr>
          <w:rFonts w:ascii="Times New Roman" w:hAnsi="Times New Roman"/>
          <w:sz w:val="24"/>
          <w:szCs w:val="24"/>
        </w:rPr>
        <w:t>Quals</w:t>
      </w:r>
      <w:proofErr w:type="spellEnd"/>
      <w:r w:rsidRPr="00AC70F9">
        <w:rPr>
          <w:rFonts w:ascii="Times New Roman" w:hAnsi="Times New Roman"/>
          <w:sz w:val="24"/>
          <w:szCs w:val="24"/>
        </w:rPr>
        <w:t xml:space="preserve"> for instructors in CTE areas by narrowing areas of discipline</w:t>
      </w:r>
      <w:r w:rsidR="00BF1A20">
        <w:rPr>
          <w:rFonts w:ascii="Times New Roman" w:hAnsi="Times New Roman"/>
          <w:sz w:val="24"/>
          <w:szCs w:val="24"/>
        </w:rPr>
        <w:t xml:space="preserve"> (</w:t>
      </w:r>
      <w:r w:rsidRPr="00AC70F9">
        <w:rPr>
          <w:rFonts w:ascii="Times New Roman" w:hAnsi="Times New Roman"/>
          <w:sz w:val="24"/>
          <w:szCs w:val="24"/>
        </w:rPr>
        <w:t>getting closer to single course equivalency</w:t>
      </w:r>
      <w:r w:rsidR="00BF1A20">
        <w:rPr>
          <w:rFonts w:ascii="Times New Roman" w:hAnsi="Times New Roman"/>
          <w:sz w:val="24"/>
          <w:szCs w:val="24"/>
        </w:rPr>
        <w:t>)</w:t>
      </w:r>
      <w:r w:rsidRPr="00AC70F9">
        <w:rPr>
          <w:rFonts w:ascii="Times New Roman" w:hAnsi="Times New Roman"/>
          <w:sz w:val="24"/>
          <w:szCs w:val="24"/>
        </w:rPr>
        <w:t>, and to</w:t>
      </w:r>
      <w:r w:rsidR="00BF1A20">
        <w:rPr>
          <w:rFonts w:ascii="Times New Roman" w:hAnsi="Times New Roman"/>
          <w:sz w:val="24"/>
          <w:szCs w:val="24"/>
        </w:rPr>
        <w:t xml:space="preserve"> </w:t>
      </w:r>
      <w:r w:rsidRPr="00AC70F9">
        <w:rPr>
          <w:rFonts w:ascii="Times New Roman" w:hAnsi="Times New Roman"/>
          <w:sz w:val="24"/>
          <w:szCs w:val="24"/>
        </w:rPr>
        <w:t>work towards methods to allow CTE faculty to participate in governance work, including possibly equivalency between lecture and lab hours, etc.</w:t>
      </w:r>
    </w:p>
    <w:p w:rsidR="00AC70F9" w:rsidRPr="00AC70F9" w:rsidRDefault="00AC70F9" w:rsidP="00AC70F9">
      <w:pPr>
        <w:pStyle w:val="ListParagraph"/>
        <w:numPr>
          <w:ilvl w:val="0"/>
          <w:numId w:val="3"/>
        </w:numPr>
        <w:rPr>
          <w:rFonts w:ascii="Times New Roman" w:hAnsi="Times New Roman"/>
          <w:sz w:val="24"/>
          <w:szCs w:val="24"/>
        </w:rPr>
      </w:pPr>
      <w:r w:rsidRPr="00AC70F9">
        <w:rPr>
          <w:rFonts w:ascii="Times New Roman" w:hAnsi="Times New Roman"/>
          <w:sz w:val="24"/>
          <w:szCs w:val="24"/>
        </w:rPr>
        <w:t>Veterans</w:t>
      </w:r>
    </w:p>
    <w:p w:rsidR="00AC70F9" w:rsidRPr="00BF1A20" w:rsidRDefault="00AC70F9" w:rsidP="00AC70F9">
      <w:pPr>
        <w:pStyle w:val="NoSpacing"/>
        <w:rPr>
          <w:rFonts w:ascii="Times New Roman" w:hAnsi="Times New Roman"/>
          <w:sz w:val="24"/>
          <w:szCs w:val="24"/>
        </w:rPr>
      </w:pPr>
      <w:proofErr w:type="gramStart"/>
      <w:r w:rsidRPr="00BF1A20">
        <w:rPr>
          <w:rFonts w:ascii="Times New Roman" w:hAnsi="Times New Roman"/>
          <w:sz w:val="24"/>
          <w:szCs w:val="24"/>
        </w:rPr>
        <w:t>Supporting giving credit for prior learning experience from service in the military – and to explore giving credit for non-military prior experience.</w:t>
      </w:r>
      <w:proofErr w:type="gramEnd"/>
    </w:p>
    <w:p w:rsidR="00AC70F9" w:rsidRPr="00BF1A20" w:rsidRDefault="00AC70F9" w:rsidP="00AC70F9">
      <w:pPr>
        <w:pStyle w:val="NoSpacing"/>
        <w:numPr>
          <w:ilvl w:val="0"/>
          <w:numId w:val="3"/>
        </w:numPr>
        <w:rPr>
          <w:rFonts w:ascii="Times New Roman" w:hAnsi="Times New Roman"/>
          <w:sz w:val="24"/>
          <w:szCs w:val="24"/>
        </w:rPr>
      </w:pPr>
      <w:r w:rsidRPr="00BF1A20">
        <w:rPr>
          <w:rFonts w:ascii="Times New Roman" w:hAnsi="Times New Roman"/>
          <w:sz w:val="24"/>
          <w:szCs w:val="24"/>
        </w:rPr>
        <w:t>Curriculum</w:t>
      </w:r>
    </w:p>
    <w:p w:rsidR="00AC70F9" w:rsidRPr="00AC70F9" w:rsidRDefault="00AC70F9" w:rsidP="00AC70F9">
      <w:pPr>
        <w:pStyle w:val="ListParagraph"/>
        <w:ind w:left="0"/>
        <w:rPr>
          <w:rFonts w:ascii="Times New Roman" w:hAnsi="Times New Roman"/>
          <w:sz w:val="24"/>
          <w:szCs w:val="24"/>
        </w:rPr>
      </w:pPr>
      <w:r w:rsidRPr="00AC70F9">
        <w:rPr>
          <w:rFonts w:ascii="Times New Roman" w:hAnsi="Times New Roman"/>
          <w:sz w:val="24"/>
          <w:szCs w:val="24"/>
        </w:rPr>
        <w:t xml:space="preserve">New ASCCC paper adopted: </w:t>
      </w:r>
      <w:r w:rsidRPr="00AC70F9">
        <w:rPr>
          <w:rFonts w:ascii="Times New Roman" w:hAnsi="Times New Roman"/>
          <w:i/>
          <w:iCs/>
          <w:sz w:val="24"/>
          <w:szCs w:val="24"/>
        </w:rPr>
        <w:t>Ensuring Effective Curriculum Approval Processes: A Guide for Local Senates</w:t>
      </w:r>
      <w:r w:rsidR="00BF1A20">
        <w:rPr>
          <w:rFonts w:ascii="Times New Roman" w:hAnsi="Times New Roman"/>
          <w:i/>
          <w:iCs/>
          <w:sz w:val="24"/>
          <w:szCs w:val="24"/>
        </w:rPr>
        <w:t>.</w:t>
      </w:r>
    </w:p>
    <w:p w:rsidR="00AC70F9" w:rsidRDefault="00AC70F9" w:rsidP="00AC70F9">
      <w:pPr>
        <w:pStyle w:val="ListParagraph"/>
        <w:ind w:left="0"/>
        <w:rPr>
          <w:rFonts w:ascii="Times New Roman" w:hAnsi="Times New Roman"/>
          <w:sz w:val="24"/>
          <w:szCs w:val="24"/>
        </w:rPr>
      </w:pPr>
      <w:r w:rsidRPr="00AC70F9">
        <w:rPr>
          <w:rFonts w:ascii="Times New Roman" w:hAnsi="Times New Roman"/>
          <w:sz w:val="24"/>
          <w:szCs w:val="24"/>
        </w:rPr>
        <w:t>Curriculum committees urged to review all certificates of between 12 and 18 units to see if it would benefit students to have them recorded at Chancellor’s Office so they would be recorded on their transcripts, as is currently allowed</w:t>
      </w:r>
      <w:r>
        <w:rPr>
          <w:rFonts w:ascii="Times New Roman" w:hAnsi="Times New Roman"/>
          <w:sz w:val="24"/>
          <w:szCs w:val="24"/>
        </w:rPr>
        <w:t>.</w:t>
      </w:r>
    </w:p>
    <w:p w:rsidR="00AC70F9" w:rsidRPr="00AC70F9" w:rsidRDefault="00AC70F9" w:rsidP="00AC70F9">
      <w:pPr>
        <w:pStyle w:val="ListParagraph"/>
        <w:ind w:left="0"/>
        <w:rPr>
          <w:rFonts w:ascii="Times New Roman" w:hAnsi="Times New Roman"/>
          <w:sz w:val="24"/>
          <w:szCs w:val="24"/>
        </w:rPr>
      </w:pPr>
      <w:r w:rsidRPr="00AC70F9">
        <w:rPr>
          <w:rFonts w:ascii="Times New Roman" w:hAnsi="Times New Roman"/>
          <w:sz w:val="24"/>
          <w:szCs w:val="24"/>
        </w:rPr>
        <w:t xml:space="preserve">ASCCC to investigate if certificates of </w:t>
      </w:r>
      <w:proofErr w:type="gramStart"/>
      <w:r w:rsidRPr="00AC70F9">
        <w:rPr>
          <w:rFonts w:ascii="Times New Roman" w:hAnsi="Times New Roman"/>
          <w:sz w:val="24"/>
          <w:szCs w:val="24"/>
        </w:rPr>
        <w:t>under</w:t>
      </w:r>
      <w:proofErr w:type="gramEnd"/>
      <w:r w:rsidRPr="00AC70F9">
        <w:rPr>
          <w:rFonts w:ascii="Times New Roman" w:hAnsi="Times New Roman"/>
          <w:sz w:val="24"/>
          <w:szCs w:val="24"/>
        </w:rPr>
        <w:t xml:space="preserve"> 12 units can be recorded similarly</w:t>
      </w:r>
      <w:r w:rsidR="00BF1A20">
        <w:rPr>
          <w:rFonts w:ascii="Times New Roman" w:hAnsi="Times New Roman"/>
          <w:sz w:val="24"/>
          <w:szCs w:val="24"/>
        </w:rPr>
        <w:t>.</w:t>
      </w:r>
    </w:p>
    <w:p w:rsidR="00AC70F9" w:rsidRDefault="00AC70F9" w:rsidP="00AC70F9">
      <w:pPr>
        <w:pStyle w:val="ListParagraph"/>
        <w:ind w:left="0"/>
        <w:rPr>
          <w:rFonts w:ascii="Times New Roman" w:hAnsi="Times New Roman"/>
          <w:sz w:val="24"/>
          <w:szCs w:val="24"/>
        </w:rPr>
      </w:pPr>
      <w:proofErr w:type="gramStart"/>
      <w:r w:rsidRPr="00AC70F9">
        <w:rPr>
          <w:rFonts w:ascii="Times New Roman" w:hAnsi="Times New Roman"/>
          <w:sz w:val="24"/>
          <w:szCs w:val="24"/>
        </w:rPr>
        <w:t>ASCCC to provide guiding docum</w:t>
      </w:r>
      <w:r>
        <w:rPr>
          <w:rFonts w:ascii="Times New Roman" w:hAnsi="Times New Roman"/>
          <w:sz w:val="24"/>
          <w:szCs w:val="24"/>
        </w:rPr>
        <w:t>ent for AD</w:t>
      </w:r>
      <w:r w:rsidR="00BF1A20">
        <w:rPr>
          <w:rFonts w:ascii="Times New Roman" w:hAnsi="Times New Roman"/>
          <w:sz w:val="24"/>
          <w:szCs w:val="24"/>
        </w:rPr>
        <w:t>-</w:t>
      </w:r>
      <w:r>
        <w:rPr>
          <w:rFonts w:ascii="Times New Roman" w:hAnsi="Times New Roman"/>
          <w:sz w:val="24"/>
          <w:szCs w:val="24"/>
        </w:rPr>
        <w:t>T course substitutions</w:t>
      </w:r>
      <w:r w:rsidR="00BF1A20">
        <w:rPr>
          <w:rFonts w:ascii="Times New Roman" w:hAnsi="Times New Roman"/>
          <w:sz w:val="24"/>
          <w:szCs w:val="24"/>
        </w:rPr>
        <w:t>.</w:t>
      </w:r>
      <w:proofErr w:type="gramEnd"/>
    </w:p>
    <w:p w:rsidR="00AC70F9" w:rsidRPr="00AC70F9" w:rsidRDefault="00AC70F9" w:rsidP="00AC70F9">
      <w:pPr>
        <w:pStyle w:val="ListParagraph"/>
        <w:numPr>
          <w:ilvl w:val="0"/>
          <w:numId w:val="3"/>
        </w:numPr>
        <w:rPr>
          <w:rFonts w:ascii="Times New Roman" w:hAnsi="Times New Roman"/>
          <w:sz w:val="24"/>
          <w:szCs w:val="24"/>
        </w:rPr>
      </w:pPr>
      <w:r w:rsidRPr="00AC70F9">
        <w:rPr>
          <w:rFonts w:ascii="Times New Roman" w:hAnsi="Times New Roman"/>
          <w:sz w:val="24"/>
          <w:szCs w:val="24"/>
        </w:rPr>
        <w:t>SLOs</w:t>
      </w:r>
    </w:p>
    <w:p w:rsidR="00AC70F9" w:rsidRDefault="00AC70F9" w:rsidP="00AC70F9">
      <w:pPr>
        <w:pStyle w:val="ListParagraph"/>
        <w:ind w:left="0"/>
        <w:rPr>
          <w:rFonts w:ascii="Times New Roman" w:hAnsi="Times New Roman"/>
          <w:sz w:val="24"/>
          <w:szCs w:val="24"/>
        </w:rPr>
      </w:pPr>
      <w:r w:rsidRPr="00AC70F9">
        <w:rPr>
          <w:rFonts w:ascii="Times New Roman" w:hAnsi="Times New Roman"/>
          <w:sz w:val="24"/>
          <w:szCs w:val="24"/>
        </w:rPr>
        <w:t>Emphasize that SLOs a curricular matter and hence the purview of the faculty; as such SLO assessment is academic research and should receive professional development resources and release time.</w:t>
      </w:r>
    </w:p>
    <w:p w:rsidR="00AC70F9" w:rsidRPr="00AC70F9" w:rsidRDefault="00AC70F9" w:rsidP="00AC70F9">
      <w:pPr>
        <w:pStyle w:val="ListParagraph"/>
        <w:numPr>
          <w:ilvl w:val="0"/>
          <w:numId w:val="3"/>
        </w:numPr>
        <w:rPr>
          <w:rFonts w:ascii="Times New Roman" w:hAnsi="Times New Roman"/>
          <w:sz w:val="24"/>
          <w:szCs w:val="24"/>
        </w:rPr>
      </w:pPr>
      <w:r w:rsidRPr="00AC70F9">
        <w:rPr>
          <w:rFonts w:ascii="Times New Roman" w:hAnsi="Times New Roman"/>
          <w:sz w:val="24"/>
          <w:szCs w:val="24"/>
        </w:rPr>
        <w:t>Noncredit courses</w:t>
      </w:r>
    </w:p>
    <w:p w:rsidR="00AC70F9" w:rsidRDefault="00AC70F9" w:rsidP="00AC70F9">
      <w:pPr>
        <w:pStyle w:val="ListParagraph"/>
        <w:ind w:left="0"/>
        <w:rPr>
          <w:rFonts w:ascii="Times New Roman" w:hAnsi="Times New Roman"/>
          <w:sz w:val="24"/>
          <w:szCs w:val="24"/>
        </w:rPr>
      </w:pPr>
      <w:proofErr w:type="gramStart"/>
      <w:r w:rsidRPr="00AC70F9">
        <w:rPr>
          <w:rFonts w:ascii="Times New Roman" w:hAnsi="Times New Roman"/>
          <w:sz w:val="24"/>
          <w:szCs w:val="24"/>
        </w:rPr>
        <w:t xml:space="preserve">ASCCC to produce guidelines on use of noncredit courses as </w:t>
      </w:r>
      <w:proofErr w:type="spellStart"/>
      <w:r w:rsidRPr="00AC70F9">
        <w:rPr>
          <w:rFonts w:ascii="Times New Roman" w:hAnsi="Times New Roman"/>
          <w:sz w:val="24"/>
          <w:szCs w:val="24"/>
        </w:rPr>
        <w:t>prereqs</w:t>
      </w:r>
      <w:proofErr w:type="spellEnd"/>
      <w:r w:rsidRPr="00AC70F9">
        <w:rPr>
          <w:rFonts w:ascii="Times New Roman" w:hAnsi="Times New Roman"/>
          <w:sz w:val="24"/>
          <w:szCs w:val="24"/>
        </w:rPr>
        <w:t xml:space="preserve"> and co-</w:t>
      </w:r>
      <w:proofErr w:type="spellStart"/>
      <w:r w:rsidRPr="00AC70F9">
        <w:rPr>
          <w:rFonts w:ascii="Times New Roman" w:hAnsi="Times New Roman"/>
          <w:sz w:val="24"/>
          <w:szCs w:val="24"/>
        </w:rPr>
        <w:t>reqs</w:t>
      </w:r>
      <w:proofErr w:type="spellEnd"/>
      <w:r w:rsidRPr="00AC70F9">
        <w:rPr>
          <w:rFonts w:ascii="Times New Roman" w:hAnsi="Times New Roman"/>
          <w:sz w:val="24"/>
          <w:szCs w:val="24"/>
        </w:rPr>
        <w:t xml:space="preserve"> for credit courses</w:t>
      </w:r>
      <w:r w:rsidR="00BF1A20">
        <w:rPr>
          <w:rFonts w:ascii="Times New Roman" w:hAnsi="Times New Roman"/>
          <w:sz w:val="24"/>
          <w:szCs w:val="24"/>
        </w:rPr>
        <w:t>.</w:t>
      </w:r>
      <w:proofErr w:type="gramEnd"/>
    </w:p>
    <w:p w:rsidR="00BF1A20" w:rsidRDefault="00BF1A20" w:rsidP="00AC70F9">
      <w:pPr>
        <w:pStyle w:val="ListParagraph"/>
        <w:ind w:left="0"/>
        <w:rPr>
          <w:rFonts w:ascii="Times New Roman" w:hAnsi="Times New Roman"/>
          <w:sz w:val="24"/>
          <w:szCs w:val="24"/>
        </w:rPr>
      </w:pPr>
    </w:p>
    <w:p w:rsidR="00AC70F9" w:rsidRPr="00AC70F9" w:rsidRDefault="00AC70F9" w:rsidP="00AC70F9">
      <w:pPr>
        <w:pStyle w:val="ListParagraph"/>
        <w:numPr>
          <w:ilvl w:val="0"/>
          <w:numId w:val="3"/>
        </w:numPr>
        <w:rPr>
          <w:rFonts w:ascii="Times New Roman" w:hAnsi="Times New Roman"/>
          <w:sz w:val="24"/>
          <w:szCs w:val="24"/>
        </w:rPr>
      </w:pPr>
      <w:bookmarkStart w:id="0" w:name="_GoBack"/>
      <w:bookmarkEnd w:id="0"/>
      <w:r w:rsidRPr="00AC70F9">
        <w:rPr>
          <w:rFonts w:ascii="Times New Roman" w:hAnsi="Times New Roman"/>
          <w:sz w:val="24"/>
          <w:szCs w:val="24"/>
        </w:rPr>
        <w:lastRenderedPageBreak/>
        <w:t>Z degrees (“zero cost” meaning zero textbook cost)</w:t>
      </w:r>
    </w:p>
    <w:p w:rsidR="00AC70F9" w:rsidRDefault="00AC70F9" w:rsidP="00AC70F9">
      <w:pPr>
        <w:rPr>
          <w:rFonts w:ascii="Times New Roman" w:hAnsi="Times New Roman"/>
          <w:sz w:val="24"/>
          <w:szCs w:val="24"/>
        </w:rPr>
      </w:pPr>
      <w:r w:rsidRPr="00AC70F9">
        <w:rPr>
          <w:rFonts w:ascii="Times New Roman" w:hAnsi="Times New Roman"/>
          <w:sz w:val="24"/>
          <w:szCs w:val="24"/>
        </w:rPr>
        <w:t>Support further discussion of Z degrees but emphasizing primacy</w:t>
      </w:r>
      <w:r>
        <w:rPr>
          <w:rFonts w:ascii="Times New Roman" w:hAnsi="Times New Roman"/>
          <w:sz w:val="24"/>
          <w:szCs w:val="24"/>
        </w:rPr>
        <w:t xml:space="preserve"> of faculty in their development</w:t>
      </w:r>
      <w:r w:rsidR="00BF1A20">
        <w:rPr>
          <w:rFonts w:ascii="Times New Roman" w:hAnsi="Times New Roman"/>
          <w:sz w:val="24"/>
          <w:szCs w:val="24"/>
        </w:rPr>
        <w:t>.</w:t>
      </w:r>
    </w:p>
    <w:p w:rsidR="00AC70F9" w:rsidRPr="00AC70F9" w:rsidRDefault="00AC70F9" w:rsidP="00AC70F9">
      <w:pPr>
        <w:pStyle w:val="ListParagraph"/>
        <w:numPr>
          <w:ilvl w:val="0"/>
          <w:numId w:val="3"/>
        </w:numPr>
        <w:rPr>
          <w:rFonts w:ascii="Times New Roman" w:hAnsi="Times New Roman"/>
          <w:sz w:val="24"/>
          <w:szCs w:val="24"/>
        </w:rPr>
      </w:pPr>
      <w:r w:rsidRPr="00AC70F9">
        <w:rPr>
          <w:rFonts w:ascii="Times New Roman" w:hAnsi="Times New Roman"/>
          <w:sz w:val="24"/>
          <w:szCs w:val="24"/>
        </w:rPr>
        <w:t>Minimum Qualifications</w:t>
      </w:r>
    </w:p>
    <w:p w:rsidR="00AC70F9" w:rsidRDefault="00AC70F9" w:rsidP="00AC70F9">
      <w:pPr>
        <w:pStyle w:val="ListParagraph"/>
        <w:ind w:left="0"/>
        <w:rPr>
          <w:rFonts w:ascii="Times New Roman" w:hAnsi="Times New Roman"/>
          <w:i/>
          <w:iCs/>
          <w:sz w:val="24"/>
          <w:szCs w:val="24"/>
        </w:rPr>
      </w:pPr>
      <w:proofErr w:type="gramStart"/>
      <w:r w:rsidRPr="00AC70F9">
        <w:rPr>
          <w:rFonts w:ascii="Times New Roman" w:hAnsi="Times New Roman"/>
          <w:sz w:val="24"/>
          <w:szCs w:val="24"/>
        </w:rPr>
        <w:t xml:space="preserve">Adoption of latest version of </w:t>
      </w:r>
      <w:r w:rsidRPr="00AC70F9">
        <w:rPr>
          <w:rFonts w:ascii="Times New Roman" w:hAnsi="Times New Roman"/>
          <w:i/>
          <w:iCs/>
          <w:sz w:val="24"/>
          <w:szCs w:val="24"/>
        </w:rPr>
        <w:t>Equivalenc</w:t>
      </w:r>
      <w:r>
        <w:rPr>
          <w:rFonts w:ascii="Times New Roman" w:hAnsi="Times New Roman"/>
          <w:i/>
          <w:iCs/>
          <w:sz w:val="24"/>
          <w:szCs w:val="24"/>
        </w:rPr>
        <w:t>e to the Minimum Qualifications</w:t>
      </w:r>
      <w:r w:rsidR="00BF1A20">
        <w:rPr>
          <w:rFonts w:ascii="Times New Roman" w:hAnsi="Times New Roman"/>
          <w:i/>
          <w:iCs/>
          <w:sz w:val="24"/>
          <w:szCs w:val="24"/>
        </w:rPr>
        <w:t>.</w:t>
      </w:r>
      <w:proofErr w:type="gramEnd"/>
    </w:p>
    <w:p w:rsidR="00AC70F9" w:rsidRDefault="00AC70F9" w:rsidP="00AC70F9">
      <w:pPr>
        <w:pStyle w:val="ListParagraph"/>
        <w:numPr>
          <w:ilvl w:val="0"/>
          <w:numId w:val="3"/>
        </w:numPr>
        <w:rPr>
          <w:rFonts w:ascii="Times New Roman" w:hAnsi="Times New Roman"/>
          <w:i/>
          <w:iCs/>
          <w:sz w:val="24"/>
          <w:szCs w:val="24"/>
        </w:rPr>
      </w:pPr>
      <w:r w:rsidRPr="00AC70F9">
        <w:rPr>
          <w:rFonts w:ascii="Times New Roman" w:hAnsi="Times New Roman"/>
          <w:sz w:val="24"/>
          <w:szCs w:val="24"/>
        </w:rPr>
        <w:t>Common Assessment</w:t>
      </w:r>
    </w:p>
    <w:p w:rsidR="00AC70F9" w:rsidRDefault="00AC70F9" w:rsidP="00AC70F9">
      <w:pPr>
        <w:pStyle w:val="ListParagraph"/>
        <w:ind w:left="0"/>
        <w:rPr>
          <w:rFonts w:ascii="Times New Roman" w:hAnsi="Times New Roman"/>
          <w:sz w:val="24"/>
          <w:szCs w:val="24"/>
        </w:rPr>
      </w:pPr>
      <w:proofErr w:type="gramStart"/>
      <w:r w:rsidRPr="00AC70F9">
        <w:rPr>
          <w:rFonts w:ascii="Times New Roman" w:hAnsi="Times New Roman"/>
          <w:sz w:val="24"/>
          <w:szCs w:val="24"/>
        </w:rPr>
        <w:t>Development of guidelines for re</w:t>
      </w:r>
      <w:r w:rsidR="00BF1A20">
        <w:rPr>
          <w:rFonts w:ascii="Times New Roman" w:hAnsi="Times New Roman"/>
          <w:sz w:val="24"/>
          <w:szCs w:val="24"/>
        </w:rPr>
        <w:t>-</w:t>
      </w:r>
      <w:r w:rsidRPr="00AC70F9">
        <w:rPr>
          <w:rFonts w:ascii="Times New Roman" w:hAnsi="Times New Roman"/>
          <w:sz w:val="24"/>
          <w:szCs w:val="24"/>
        </w:rPr>
        <w:t>testing policies and procedures, and emphasis of local control over them</w:t>
      </w:r>
      <w:r w:rsidR="00BF1A20">
        <w:rPr>
          <w:rFonts w:ascii="Times New Roman" w:hAnsi="Times New Roman"/>
          <w:sz w:val="24"/>
          <w:szCs w:val="24"/>
        </w:rPr>
        <w:t>.</w:t>
      </w:r>
      <w:proofErr w:type="gramEnd"/>
    </w:p>
    <w:p w:rsidR="00AC70F9" w:rsidRPr="00AC70F9" w:rsidRDefault="00AC70F9" w:rsidP="00AC70F9">
      <w:pPr>
        <w:pStyle w:val="ListParagraph"/>
        <w:numPr>
          <w:ilvl w:val="0"/>
          <w:numId w:val="3"/>
        </w:numPr>
        <w:rPr>
          <w:rFonts w:ascii="Times New Roman" w:hAnsi="Times New Roman"/>
          <w:i/>
          <w:iCs/>
          <w:sz w:val="24"/>
          <w:szCs w:val="24"/>
        </w:rPr>
      </w:pPr>
      <w:r w:rsidRPr="00AC70F9">
        <w:rPr>
          <w:rFonts w:ascii="Times New Roman" w:hAnsi="Times New Roman"/>
          <w:sz w:val="24"/>
          <w:szCs w:val="24"/>
        </w:rPr>
        <w:t>AP Credit</w:t>
      </w:r>
    </w:p>
    <w:p w:rsidR="00AC70F9" w:rsidRPr="00AC70F9" w:rsidRDefault="00AC70F9" w:rsidP="00AC70F9">
      <w:pPr>
        <w:pStyle w:val="ListParagraph"/>
        <w:ind w:left="0"/>
        <w:rPr>
          <w:rFonts w:ascii="Times New Roman" w:hAnsi="Times New Roman"/>
          <w:sz w:val="24"/>
          <w:szCs w:val="24"/>
        </w:rPr>
      </w:pPr>
      <w:proofErr w:type="gramStart"/>
      <w:r w:rsidRPr="00AC70F9">
        <w:rPr>
          <w:rFonts w:ascii="Times New Roman" w:hAnsi="Times New Roman"/>
          <w:sz w:val="24"/>
          <w:szCs w:val="24"/>
        </w:rPr>
        <w:t>Emphasis on local decision for acceptance of AP credit vs. AB 1985, which would require colleges to give credit for AP scores of 3 and above</w:t>
      </w:r>
      <w:r w:rsidR="00BF1A20">
        <w:rPr>
          <w:rFonts w:ascii="Times New Roman" w:hAnsi="Times New Roman"/>
          <w:sz w:val="24"/>
          <w:szCs w:val="24"/>
        </w:rPr>
        <w:t>.</w:t>
      </w:r>
      <w:proofErr w:type="gramEnd"/>
    </w:p>
    <w:p w:rsidR="00AC70F9" w:rsidRPr="00AC70F9" w:rsidRDefault="00AC70F9" w:rsidP="00AC70F9">
      <w:pPr>
        <w:rPr>
          <w:rFonts w:ascii="Times New Roman" w:hAnsi="Times New Roman"/>
          <w:sz w:val="24"/>
          <w:szCs w:val="24"/>
        </w:rPr>
      </w:pPr>
      <w:r w:rsidRPr="00AC70F9">
        <w:rPr>
          <w:rFonts w:ascii="Times New Roman" w:hAnsi="Times New Roman"/>
          <w:sz w:val="24"/>
          <w:szCs w:val="24"/>
        </w:rPr>
        <w:t> </w:t>
      </w:r>
    </w:p>
    <w:p w:rsidR="00AC70F9" w:rsidRDefault="00AC70F9" w:rsidP="00AC70F9">
      <w:pPr>
        <w:rPr>
          <w:rFonts w:ascii="Times New Roman" w:hAnsi="Times New Roman"/>
          <w:sz w:val="24"/>
          <w:szCs w:val="24"/>
          <w:u w:val="single"/>
        </w:rPr>
      </w:pPr>
      <w:r w:rsidRPr="00AC70F9">
        <w:rPr>
          <w:rFonts w:ascii="Times New Roman" w:hAnsi="Times New Roman"/>
          <w:sz w:val="24"/>
          <w:szCs w:val="24"/>
          <w:u w:val="single"/>
        </w:rPr>
        <w:t>Of particular relevance to part-time faculty</w:t>
      </w:r>
      <w:r w:rsidR="00BF1A20">
        <w:rPr>
          <w:rFonts w:ascii="Times New Roman" w:hAnsi="Times New Roman"/>
          <w:sz w:val="24"/>
          <w:szCs w:val="24"/>
          <w:u w:val="single"/>
        </w:rPr>
        <w:t>:</w:t>
      </w:r>
    </w:p>
    <w:p w:rsidR="00BF1A20" w:rsidRDefault="00BF1A20" w:rsidP="00AC70F9">
      <w:pPr>
        <w:rPr>
          <w:rFonts w:ascii="Times New Roman" w:hAnsi="Times New Roman"/>
          <w:sz w:val="24"/>
          <w:szCs w:val="24"/>
        </w:rPr>
      </w:pPr>
    </w:p>
    <w:p w:rsidR="00AC70F9" w:rsidRPr="00AC70F9" w:rsidRDefault="00AC70F9" w:rsidP="00AC70F9">
      <w:pPr>
        <w:pStyle w:val="ListParagraph"/>
        <w:numPr>
          <w:ilvl w:val="0"/>
          <w:numId w:val="3"/>
        </w:numPr>
        <w:rPr>
          <w:rFonts w:ascii="Times New Roman" w:hAnsi="Times New Roman"/>
          <w:sz w:val="24"/>
          <w:szCs w:val="24"/>
        </w:rPr>
      </w:pPr>
      <w:r w:rsidRPr="00AC70F9">
        <w:rPr>
          <w:rFonts w:ascii="Times New Roman" w:hAnsi="Times New Roman"/>
          <w:sz w:val="24"/>
          <w:szCs w:val="24"/>
        </w:rPr>
        <w:t>Mentoring of part-time faculty</w:t>
      </w:r>
    </w:p>
    <w:p w:rsidR="00AC70F9" w:rsidRPr="00AC70F9" w:rsidRDefault="00AC70F9" w:rsidP="00AC70F9">
      <w:pPr>
        <w:pStyle w:val="ListParagraph"/>
        <w:ind w:left="0"/>
        <w:rPr>
          <w:rFonts w:ascii="Times New Roman" w:hAnsi="Times New Roman"/>
          <w:sz w:val="24"/>
          <w:szCs w:val="24"/>
        </w:rPr>
      </w:pPr>
      <w:r w:rsidRPr="00AC70F9">
        <w:rPr>
          <w:rFonts w:ascii="Times New Roman" w:hAnsi="Times New Roman"/>
          <w:sz w:val="24"/>
          <w:szCs w:val="24"/>
        </w:rPr>
        <w:t>Call to investigate and find resources to increase mentoring of part-time faculty</w:t>
      </w:r>
      <w:r w:rsidR="00BF1A20">
        <w:rPr>
          <w:rFonts w:ascii="Times New Roman" w:hAnsi="Times New Roman"/>
          <w:sz w:val="24"/>
          <w:szCs w:val="24"/>
        </w:rPr>
        <w:t>.</w:t>
      </w:r>
    </w:p>
    <w:p w:rsidR="00AC70F9" w:rsidRPr="00AC70F9" w:rsidRDefault="00AC70F9" w:rsidP="00AC70F9">
      <w:pPr>
        <w:rPr>
          <w:rFonts w:ascii="Times New Roman" w:hAnsi="Times New Roman"/>
          <w:sz w:val="24"/>
          <w:szCs w:val="24"/>
        </w:rPr>
      </w:pPr>
      <w:r w:rsidRPr="00AC70F9">
        <w:rPr>
          <w:rFonts w:ascii="Times New Roman" w:hAnsi="Times New Roman"/>
          <w:sz w:val="24"/>
          <w:szCs w:val="24"/>
        </w:rPr>
        <w:t> </w:t>
      </w:r>
    </w:p>
    <w:p w:rsidR="00AC70F9" w:rsidRDefault="00AC70F9" w:rsidP="00AC70F9">
      <w:pPr>
        <w:rPr>
          <w:rFonts w:ascii="Times New Roman" w:hAnsi="Times New Roman"/>
          <w:sz w:val="24"/>
          <w:szCs w:val="24"/>
          <w:u w:val="single"/>
        </w:rPr>
      </w:pPr>
      <w:r w:rsidRPr="00AC70F9">
        <w:rPr>
          <w:rFonts w:ascii="Times New Roman" w:hAnsi="Times New Roman"/>
          <w:sz w:val="24"/>
          <w:szCs w:val="24"/>
          <w:u w:val="single"/>
        </w:rPr>
        <w:t>Of particular relevance to certain disciplines</w:t>
      </w:r>
      <w:r w:rsidR="00BF1A20">
        <w:rPr>
          <w:rFonts w:ascii="Times New Roman" w:hAnsi="Times New Roman"/>
          <w:sz w:val="24"/>
          <w:szCs w:val="24"/>
          <w:u w:val="single"/>
        </w:rPr>
        <w:t>:</w:t>
      </w:r>
    </w:p>
    <w:p w:rsidR="00BF1A20" w:rsidRDefault="00BF1A20" w:rsidP="00AC70F9">
      <w:pPr>
        <w:rPr>
          <w:rFonts w:ascii="Times New Roman" w:hAnsi="Times New Roman"/>
          <w:sz w:val="24"/>
          <w:szCs w:val="24"/>
        </w:rPr>
      </w:pPr>
    </w:p>
    <w:p w:rsidR="00AC70F9" w:rsidRPr="00AC70F9" w:rsidRDefault="00AC70F9" w:rsidP="00AC70F9">
      <w:pPr>
        <w:pStyle w:val="ListParagraph"/>
        <w:numPr>
          <w:ilvl w:val="0"/>
          <w:numId w:val="3"/>
        </w:numPr>
        <w:rPr>
          <w:rFonts w:ascii="Times New Roman" w:hAnsi="Times New Roman"/>
          <w:sz w:val="24"/>
          <w:szCs w:val="24"/>
        </w:rPr>
      </w:pPr>
      <w:r w:rsidRPr="00AC70F9">
        <w:rPr>
          <w:rFonts w:ascii="Times New Roman" w:hAnsi="Times New Roman"/>
          <w:sz w:val="24"/>
          <w:szCs w:val="24"/>
        </w:rPr>
        <w:t>Music</w:t>
      </w:r>
    </w:p>
    <w:p w:rsidR="00AC70F9" w:rsidRDefault="00AC70F9" w:rsidP="00AC70F9">
      <w:pPr>
        <w:pStyle w:val="ListParagraph"/>
        <w:ind w:left="0"/>
        <w:rPr>
          <w:rFonts w:ascii="Times New Roman" w:hAnsi="Times New Roman"/>
          <w:sz w:val="24"/>
          <w:szCs w:val="24"/>
        </w:rPr>
      </w:pPr>
      <w:r w:rsidRPr="00AC70F9">
        <w:rPr>
          <w:rFonts w:ascii="Times New Roman" w:hAnsi="Times New Roman"/>
          <w:sz w:val="24"/>
          <w:szCs w:val="24"/>
        </w:rPr>
        <w:t>To work with Chancellor’s Office to create a new TOP code (Taxonomy of Programs) for the ADT in Music to allow for more flexibility for music departments and students so that they not be forced to create the ADT in music if they want to keep their local degree</w:t>
      </w:r>
      <w:r w:rsidR="00BF1A20">
        <w:rPr>
          <w:rFonts w:ascii="Times New Roman" w:hAnsi="Times New Roman"/>
          <w:sz w:val="24"/>
          <w:szCs w:val="24"/>
        </w:rPr>
        <w:t>.</w:t>
      </w:r>
    </w:p>
    <w:p w:rsidR="00AC70F9" w:rsidRPr="00AC70F9" w:rsidRDefault="00AC70F9" w:rsidP="00AC70F9">
      <w:pPr>
        <w:pStyle w:val="ListParagraph"/>
        <w:numPr>
          <w:ilvl w:val="0"/>
          <w:numId w:val="3"/>
        </w:numPr>
        <w:rPr>
          <w:rFonts w:ascii="Times New Roman" w:hAnsi="Times New Roman"/>
          <w:sz w:val="24"/>
          <w:szCs w:val="24"/>
        </w:rPr>
      </w:pPr>
      <w:r w:rsidRPr="00AC70F9">
        <w:rPr>
          <w:rFonts w:ascii="Times New Roman" w:hAnsi="Times New Roman"/>
          <w:sz w:val="24"/>
          <w:szCs w:val="24"/>
        </w:rPr>
        <w:t>Math</w:t>
      </w:r>
    </w:p>
    <w:p w:rsidR="00AC70F9" w:rsidRPr="00AC70F9" w:rsidRDefault="00AC70F9" w:rsidP="00AC70F9">
      <w:pPr>
        <w:pStyle w:val="ListParagraph"/>
        <w:spacing w:after="240"/>
        <w:ind w:left="0"/>
        <w:rPr>
          <w:rFonts w:ascii="Times New Roman" w:hAnsi="Times New Roman"/>
          <w:sz w:val="24"/>
          <w:szCs w:val="24"/>
        </w:rPr>
      </w:pPr>
      <w:r w:rsidRPr="00AC70F9">
        <w:rPr>
          <w:rFonts w:ascii="Times New Roman" w:hAnsi="Times New Roman"/>
          <w:sz w:val="24"/>
          <w:szCs w:val="24"/>
        </w:rPr>
        <w:t>For common assessment for math departments to use and assess effectiveness of ‘MMWG Mathematics Decision Rules Recommendations and Discussion Summary’ provided articulation agreements would stay in place.</w:t>
      </w:r>
    </w:p>
    <w:p w:rsidR="001A6B92" w:rsidRPr="00AC70F9" w:rsidRDefault="001A6B92">
      <w:pPr>
        <w:rPr>
          <w:rFonts w:ascii="Times New Roman" w:hAnsi="Times New Roman"/>
          <w:sz w:val="24"/>
          <w:szCs w:val="24"/>
        </w:rPr>
      </w:pPr>
    </w:p>
    <w:sectPr w:rsidR="001A6B92" w:rsidRPr="00AC7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86025"/>
    <w:multiLevelType w:val="hybridMultilevel"/>
    <w:tmpl w:val="15B645EC"/>
    <w:lvl w:ilvl="0" w:tplc="7DEADF38">
      <w:numFmt w:val="bullet"/>
      <w:lvlText w:val="·"/>
      <w:lvlJc w:val="left"/>
      <w:pPr>
        <w:ind w:left="675" w:hanging="615"/>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4EB211B"/>
    <w:multiLevelType w:val="hybridMultilevel"/>
    <w:tmpl w:val="485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829B4"/>
    <w:multiLevelType w:val="hybridMultilevel"/>
    <w:tmpl w:val="218A1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F9"/>
    <w:rsid w:val="001A6B92"/>
    <w:rsid w:val="00AC70F9"/>
    <w:rsid w:val="00BF1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F9"/>
    <w:pPr>
      <w:spacing w:line="252" w:lineRule="auto"/>
      <w:ind w:left="720"/>
    </w:pPr>
  </w:style>
  <w:style w:type="paragraph" w:styleId="NoSpacing">
    <w:name w:val="No Spacing"/>
    <w:uiPriority w:val="1"/>
    <w:qFormat/>
    <w:rsid w:val="00AC70F9"/>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F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0F9"/>
    <w:pPr>
      <w:spacing w:line="252" w:lineRule="auto"/>
      <w:ind w:left="720"/>
    </w:pPr>
  </w:style>
  <w:style w:type="paragraph" w:styleId="NoSpacing">
    <w:name w:val="No Spacing"/>
    <w:uiPriority w:val="1"/>
    <w:qFormat/>
    <w:rsid w:val="00AC70F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Nenagh Brown</cp:lastModifiedBy>
  <cp:revision>1</cp:revision>
  <dcterms:created xsi:type="dcterms:W3CDTF">2016-04-30T00:51:00Z</dcterms:created>
  <dcterms:modified xsi:type="dcterms:W3CDTF">2016-04-30T01:06:00Z</dcterms:modified>
</cp:coreProperties>
</file>