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B9" w:rsidRPr="00A55DB9" w:rsidRDefault="00A55DB9" w:rsidP="0007025C">
      <w:pPr>
        <w:pStyle w:val="ListParagraph"/>
        <w:spacing w:before="900" w:after="150" w:line="240" w:lineRule="auto"/>
        <w:ind w:right="150"/>
        <w:textAlignment w:val="top"/>
        <w:rPr>
          <w:rFonts w:ascii="Times New Roman" w:eastAsia="Times New Roman" w:hAnsi="Times New Roman" w:cs="Times New Roman"/>
          <w:sz w:val="24"/>
          <w:szCs w:val="24"/>
        </w:rPr>
      </w:pPr>
      <w:r w:rsidRPr="00A55DB9">
        <w:rPr>
          <w:rFonts w:ascii="Times New Roman" w:eastAsia="Times New Roman" w:hAnsi="Times New Roman" w:cs="Times New Roman"/>
          <w:sz w:val="24"/>
          <w:szCs w:val="24"/>
        </w:rPr>
        <w:t>VCCCD Administrative Procedure Manual</w:t>
      </w:r>
    </w:p>
    <w:p w:rsidR="00A55DB9" w:rsidRPr="00A55DB9" w:rsidRDefault="00A55DB9" w:rsidP="0007025C">
      <w:pPr>
        <w:pStyle w:val="ListParagraph"/>
        <w:spacing w:before="900" w:after="150" w:line="240" w:lineRule="auto"/>
        <w:ind w:right="150"/>
        <w:textAlignment w:val="top"/>
        <w:rPr>
          <w:rFonts w:ascii="Times New Roman" w:eastAsia="Times New Roman" w:hAnsi="Times New Roman" w:cs="Times New Roman"/>
          <w:sz w:val="24"/>
          <w:szCs w:val="24"/>
        </w:rPr>
      </w:pPr>
      <w:r w:rsidRPr="00A55DB9">
        <w:rPr>
          <w:rFonts w:ascii="Times New Roman" w:eastAsia="Times New Roman" w:hAnsi="Times New Roman" w:cs="Times New Roman"/>
          <w:sz w:val="24"/>
          <w:szCs w:val="24"/>
        </w:rPr>
        <w:t>Section</w:t>
      </w:r>
      <w:r w:rsidR="0007025C">
        <w:rPr>
          <w:rFonts w:ascii="Times New Roman" w:eastAsia="Times New Roman" w:hAnsi="Times New Roman" w:cs="Times New Roman"/>
          <w:sz w:val="24"/>
          <w:szCs w:val="24"/>
        </w:rPr>
        <w:t xml:space="preserve">: </w:t>
      </w:r>
      <w:r w:rsidRPr="00A55DB9">
        <w:rPr>
          <w:rFonts w:ascii="Times New Roman" w:eastAsia="Times New Roman" w:hAnsi="Times New Roman" w:cs="Times New Roman"/>
          <w:sz w:val="24"/>
          <w:szCs w:val="24"/>
        </w:rPr>
        <w:t>Chapter 7 Human Resources</w:t>
      </w:r>
    </w:p>
    <w:p w:rsidR="0007025C" w:rsidRDefault="0007025C" w:rsidP="0007025C">
      <w:pPr>
        <w:pStyle w:val="ListParagraph"/>
        <w:spacing w:before="900" w:after="150" w:line="240" w:lineRule="auto"/>
        <w:ind w:right="150"/>
        <w:textAlignment w:val="top"/>
        <w:rPr>
          <w:rFonts w:ascii="Times New Roman" w:eastAsia="Times New Roman" w:hAnsi="Times New Roman" w:cs="Times New Roman"/>
          <w:sz w:val="24"/>
          <w:szCs w:val="24"/>
        </w:rPr>
      </w:pPr>
    </w:p>
    <w:p w:rsidR="00A55DB9" w:rsidRPr="00A55DB9" w:rsidRDefault="00A55DB9" w:rsidP="0007025C">
      <w:pPr>
        <w:pStyle w:val="ListParagraph"/>
        <w:spacing w:before="900" w:after="150" w:line="240" w:lineRule="auto"/>
        <w:ind w:right="150"/>
        <w:textAlignment w:val="top"/>
        <w:rPr>
          <w:rFonts w:ascii="Times New Roman" w:eastAsia="Times New Roman" w:hAnsi="Times New Roman" w:cs="Times New Roman"/>
          <w:sz w:val="24"/>
          <w:szCs w:val="24"/>
        </w:rPr>
      </w:pPr>
      <w:r w:rsidRPr="00A55DB9">
        <w:rPr>
          <w:rFonts w:ascii="Times New Roman" w:eastAsia="Times New Roman" w:hAnsi="Times New Roman" w:cs="Times New Roman"/>
          <w:sz w:val="24"/>
          <w:szCs w:val="24"/>
        </w:rPr>
        <w:t>Title</w:t>
      </w:r>
      <w:r w:rsidR="0007025C">
        <w:rPr>
          <w:rFonts w:ascii="Times New Roman" w:eastAsia="Times New Roman" w:hAnsi="Times New Roman" w:cs="Times New Roman"/>
          <w:sz w:val="24"/>
          <w:szCs w:val="24"/>
        </w:rPr>
        <w:t xml:space="preserve">: </w:t>
      </w:r>
      <w:r w:rsidRPr="00A55DB9">
        <w:rPr>
          <w:rFonts w:ascii="Times New Roman" w:eastAsia="Times New Roman" w:hAnsi="Times New Roman" w:cs="Times New Roman"/>
          <w:sz w:val="24"/>
          <w:szCs w:val="24"/>
        </w:rPr>
        <w:t>AP 7120-E RECRUITMENT AND HIRING: PART-TIME FACULTY</w:t>
      </w:r>
    </w:p>
    <w:p w:rsidR="00A55DB9" w:rsidRPr="00A55DB9" w:rsidRDefault="00A55DB9" w:rsidP="0007025C">
      <w:pPr>
        <w:pStyle w:val="ListParagraph"/>
        <w:spacing w:before="900" w:after="150" w:line="240" w:lineRule="auto"/>
        <w:ind w:right="150"/>
        <w:textAlignment w:val="top"/>
        <w:rPr>
          <w:rFonts w:ascii="Times New Roman" w:eastAsia="Times New Roman" w:hAnsi="Times New Roman" w:cs="Times New Roman"/>
          <w:sz w:val="24"/>
          <w:szCs w:val="24"/>
        </w:rPr>
      </w:pPr>
      <w:r w:rsidRPr="00A55DB9">
        <w:rPr>
          <w:rFonts w:ascii="Times New Roman" w:eastAsia="Times New Roman" w:hAnsi="Times New Roman" w:cs="Times New Roman"/>
          <w:sz w:val="24"/>
          <w:szCs w:val="24"/>
        </w:rPr>
        <w:t>Number</w:t>
      </w:r>
      <w:r w:rsidR="0007025C">
        <w:rPr>
          <w:rFonts w:ascii="Times New Roman" w:eastAsia="Times New Roman" w:hAnsi="Times New Roman" w:cs="Times New Roman"/>
          <w:sz w:val="24"/>
          <w:szCs w:val="24"/>
        </w:rPr>
        <w:t xml:space="preserve">: </w:t>
      </w:r>
      <w:r w:rsidRPr="00A55DB9">
        <w:rPr>
          <w:rFonts w:ascii="Times New Roman" w:eastAsia="Times New Roman" w:hAnsi="Times New Roman" w:cs="Times New Roman"/>
          <w:sz w:val="24"/>
          <w:szCs w:val="24"/>
        </w:rPr>
        <w:t>AP 7120-E</w:t>
      </w:r>
    </w:p>
    <w:p w:rsidR="0007025C" w:rsidRDefault="0007025C" w:rsidP="0007025C">
      <w:pPr>
        <w:pStyle w:val="ListParagraph"/>
        <w:spacing w:before="900" w:after="150" w:line="240" w:lineRule="auto"/>
        <w:ind w:right="150"/>
        <w:textAlignment w:val="top"/>
        <w:rPr>
          <w:rFonts w:ascii="Times New Roman" w:eastAsia="Times New Roman" w:hAnsi="Times New Roman" w:cs="Times New Roman"/>
          <w:sz w:val="24"/>
          <w:szCs w:val="24"/>
        </w:rPr>
      </w:pPr>
    </w:p>
    <w:p w:rsidR="00A55DB9" w:rsidRPr="00A55DB9" w:rsidRDefault="00A55DB9" w:rsidP="0007025C">
      <w:pPr>
        <w:pStyle w:val="ListParagraph"/>
        <w:spacing w:before="900" w:after="150" w:line="240" w:lineRule="auto"/>
        <w:ind w:right="150"/>
        <w:textAlignment w:val="top"/>
        <w:rPr>
          <w:rFonts w:ascii="Times New Roman" w:eastAsia="Times New Roman" w:hAnsi="Times New Roman" w:cs="Times New Roman"/>
          <w:sz w:val="24"/>
          <w:szCs w:val="24"/>
        </w:rPr>
      </w:pPr>
      <w:r w:rsidRPr="00A55DB9">
        <w:rPr>
          <w:rFonts w:ascii="Times New Roman" w:eastAsia="Times New Roman" w:hAnsi="Times New Roman" w:cs="Times New Roman"/>
          <w:sz w:val="24"/>
          <w:szCs w:val="24"/>
        </w:rPr>
        <w:t>Status</w:t>
      </w:r>
      <w:r w:rsidR="0007025C">
        <w:rPr>
          <w:rFonts w:ascii="Times New Roman" w:eastAsia="Times New Roman" w:hAnsi="Times New Roman" w:cs="Times New Roman"/>
          <w:sz w:val="24"/>
          <w:szCs w:val="24"/>
        </w:rPr>
        <w:t xml:space="preserve">: </w:t>
      </w:r>
      <w:r w:rsidRPr="00A55DB9">
        <w:rPr>
          <w:rFonts w:ascii="Times New Roman" w:eastAsia="Times New Roman" w:hAnsi="Times New Roman" w:cs="Times New Roman"/>
          <w:sz w:val="24"/>
          <w:szCs w:val="24"/>
        </w:rPr>
        <w:t>Active</w:t>
      </w:r>
    </w:p>
    <w:p w:rsidR="00A55DB9" w:rsidRPr="00A55DB9" w:rsidRDefault="00A55DB9" w:rsidP="0007025C">
      <w:pPr>
        <w:pStyle w:val="ListParagraph"/>
        <w:spacing w:before="900" w:after="150" w:line="240" w:lineRule="auto"/>
        <w:ind w:right="150"/>
        <w:textAlignment w:val="top"/>
        <w:rPr>
          <w:rFonts w:ascii="Times New Roman" w:eastAsia="Times New Roman" w:hAnsi="Times New Roman" w:cs="Times New Roman"/>
          <w:sz w:val="24"/>
          <w:szCs w:val="24"/>
        </w:rPr>
      </w:pPr>
      <w:r w:rsidRPr="00A55DB9">
        <w:rPr>
          <w:rFonts w:ascii="Times New Roman" w:eastAsia="Times New Roman" w:hAnsi="Times New Roman" w:cs="Times New Roman"/>
          <w:sz w:val="24"/>
          <w:szCs w:val="24"/>
        </w:rPr>
        <w:t>Legal</w:t>
      </w:r>
      <w:r w:rsidR="0007025C">
        <w:rPr>
          <w:rFonts w:ascii="Times New Roman" w:eastAsia="Times New Roman" w:hAnsi="Times New Roman" w:cs="Times New Roman"/>
          <w:sz w:val="24"/>
          <w:szCs w:val="24"/>
        </w:rPr>
        <w:t xml:space="preserve">: </w:t>
      </w:r>
    </w:p>
    <w:p w:rsidR="00A55DB9" w:rsidRPr="00A55DB9" w:rsidRDefault="002D4F2D" w:rsidP="0007025C">
      <w:pPr>
        <w:pStyle w:val="ListParagraph"/>
        <w:spacing w:before="900" w:after="150" w:line="240" w:lineRule="auto"/>
        <w:ind w:right="150"/>
        <w:textAlignment w:val="top"/>
        <w:rPr>
          <w:rFonts w:ascii="Times New Roman" w:eastAsia="Times New Roman" w:hAnsi="Times New Roman" w:cs="Times New Roman"/>
          <w:sz w:val="24"/>
          <w:szCs w:val="24"/>
        </w:rPr>
      </w:pPr>
      <w:hyperlink r:id="rId6" w:tgtFrame="_blank" w:history="1">
        <w:r w:rsidR="00A55DB9" w:rsidRPr="00A55DB9">
          <w:rPr>
            <w:rFonts w:ascii="Times New Roman" w:eastAsia="Times New Roman" w:hAnsi="Times New Roman" w:cs="Times New Roman"/>
            <w:color w:val="0000FF"/>
            <w:sz w:val="24"/>
            <w:szCs w:val="24"/>
            <w:u w:val="single"/>
          </w:rPr>
          <w:t>Accreditation Standard III.A</w:t>
        </w:r>
      </w:hyperlink>
    </w:p>
    <w:p w:rsidR="00A55DB9" w:rsidRPr="00A55DB9" w:rsidRDefault="002D4F2D" w:rsidP="0007025C">
      <w:pPr>
        <w:pStyle w:val="ListParagraph"/>
        <w:spacing w:before="900" w:after="150" w:line="240" w:lineRule="auto"/>
        <w:ind w:right="150"/>
        <w:textAlignment w:val="top"/>
        <w:rPr>
          <w:rFonts w:ascii="Times New Roman" w:eastAsia="Times New Roman" w:hAnsi="Times New Roman" w:cs="Times New Roman"/>
          <w:sz w:val="24"/>
          <w:szCs w:val="24"/>
        </w:rPr>
      </w:pPr>
      <w:hyperlink r:id="rId7" w:tgtFrame="_blank" w:history="1">
        <w:proofErr w:type="gramStart"/>
        <w:r w:rsidR="00A55DB9" w:rsidRPr="00A55DB9">
          <w:rPr>
            <w:rFonts w:ascii="Times New Roman" w:eastAsia="Times New Roman" w:hAnsi="Times New Roman" w:cs="Times New Roman"/>
            <w:color w:val="0000FF"/>
            <w:sz w:val="24"/>
            <w:szCs w:val="24"/>
            <w:u w:val="single"/>
          </w:rPr>
          <w:t>California Code of Regulations, Title 5, Section 53000 et seq.</w:t>
        </w:r>
        <w:proofErr w:type="gramEnd"/>
      </w:hyperlink>
    </w:p>
    <w:p w:rsidR="00A55DB9" w:rsidRPr="00A55DB9" w:rsidRDefault="002D4F2D" w:rsidP="0007025C">
      <w:pPr>
        <w:pStyle w:val="ListParagraph"/>
        <w:spacing w:before="900" w:after="150" w:line="240" w:lineRule="auto"/>
        <w:ind w:right="150"/>
        <w:textAlignment w:val="top"/>
        <w:rPr>
          <w:rFonts w:ascii="Times New Roman" w:eastAsia="Times New Roman" w:hAnsi="Times New Roman" w:cs="Times New Roman"/>
          <w:sz w:val="24"/>
          <w:szCs w:val="24"/>
        </w:rPr>
      </w:pPr>
      <w:hyperlink r:id="rId8" w:tgtFrame="_blank" w:history="1">
        <w:r w:rsidR="00A55DB9" w:rsidRPr="00A55DB9">
          <w:rPr>
            <w:rFonts w:ascii="Times New Roman" w:eastAsia="Times New Roman" w:hAnsi="Times New Roman" w:cs="Times New Roman"/>
            <w:color w:val="0000FF"/>
            <w:sz w:val="24"/>
            <w:szCs w:val="24"/>
            <w:u w:val="single"/>
          </w:rPr>
          <w:t xml:space="preserve">California Education Code Section 87100 </w:t>
        </w:r>
        <w:proofErr w:type="gramStart"/>
        <w:r w:rsidR="00A55DB9" w:rsidRPr="00A55DB9">
          <w:rPr>
            <w:rFonts w:ascii="Times New Roman" w:eastAsia="Times New Roman" w:hAnsi="Times New Roman" w:cs="Times New Roman"/>
            <w:color w:val="0000FF"/>
            <w:sz w:val="24"/>
            <w:szCs w:val="24"/>
            <w:u w:val="single"/>
          </w:rPr>
          <w:t>et</w:t>
        </w:r>
        <w:proofErr w:type="gramEnd"/>
        <w:r w:rsidR="00A55DB9" w:rsidRPr="00A55DB9">
          <w:rPr>
            <w:rFonts w:ascii="Times New Roman" w:eastAsia="Times New Roman" w:hAnsi="Times New Roman" w:cs="Times New Roman"/>
            <w:color w:val="0000FF"/>
            <w:sz w:val="24"/>
            <w:szCs w:val="24"/>
            <w:u w:val="single"/>
          </w:rPr>
          <w:t xml:space="preserve"> seq.</w:t>
        </w:r>
      </w:hyperlink>
    </w:p>
    <w:p w:rsidR="00A55DB9" w:rsidRPr="00A55DB9" w:rsidRDefault="002D4F2D" w:rsidP="0007025C">
      <w:pPr>
        <w:pStyle w:val="ListParagraph"/>
        <w:spacing w:before="900" w:after="150" w:line="240" w:lineRule="auto"/>
        <w:ind w:right="150"/>
        <w:textAlignment w:val="top"/>
        <w:rPr>
          <w:rFonts w:ascii="Times New Roman" w:eastAsia="Times New Roman" w:hAnsi="Times New Roman" w:cs="Times New Roman"/>
          <w:sz w:val="24"/>
          <w:szCs w:val="24"/>
        </w:rPr>
      </w:pPr>
      <w:hyperlink r:id="rId9" w:tgtFrame="_blank" w:history="1">
        <w:r w:rsidR="00A55DB9" w:rsidRPr="00A55DB9">
          <w:rPr>
            <w:rFonts w:ascii="Times New Roman" w:eastAsia="Times New Roman" w:hAnsi="Times New Roman" w:cs="Times New Roman"/>
            <w:color w:val="0000FF"/>
            <w:sz w:val="24"/>
            <w:szCs w:val="24"/>
            <w:u w:val="single"/>
          </w:rPr>
          <w:t>California Education Code Section 87400</w:t>
        </w:r>
      </w:hyperlink>
    </w:p>
    <w:p w:rsidR="0007025C" w:rsidRDefault="0007025C" w:rsidP="0007025C">
      <w:pPr>
        <w:pStyle w:val="ListParagraph"/>
        <w:spacing w:before="900" w:after="150" w:line="240" w:lineRule="auto"/>
        <w:ind w:right="150"/>
        <w:textAlignment w:val="top"/>
        <w:rPr>
          <w:rFonts w:ascii="Times New Roman" w:eastAsia="Times New Roman" w:hAnsi="Times New Roman" w:cs="Times New Roman"/>
          <w:sz w:val="24"/>
          <w:szCs w:val="24"/>
        </w:rPr>
      </w:pPr>
    </w:p>
    <w:p w:rsidR="00A55DB9" w:rsidRPr="00A55DB9" w:rsidRDefault="00A55DB9" w:rsidP="0007025C">
      <w:pPr>
        <w:pStyle w:val="ListParagraph"/>
        <w:spacing w:before="900" w:after="150" w:line="240" w:lineRule="auto"/>
        <w:ind w:right="150"/>
        <w:textAlignment w:val="top"/>
        <w:rPr>
          <w:rFonts w:ascii="Times New Roman" w:eastAsia="Times New Roman" w:hAnsi="Times New Roman" w:cs="Times New Roman"/>
          <w:sz w:val="24"/>
          <w:szCs w:val="24"/>
        </w:rPr>
      </w:pPr>
      <w:r w:rsidRPr="00A55DB9">
        <w:rPr>
          <w:rFonts w:ascii="Times New Roman" w:eastAsia="Times New Roman" w:hAnsi="Times New Roman" w:cs="Times New Roman"/>
          <w:sz w:val="24"/>
          <w:szCs w:val="24"/>
        </w:rPr>
        <w:t>Adopted</w:t>
      </w:r>
      <w:r w:rsidR="0007025C">
        <w:rPr>
          <w:rFonts w:ascii="Times New Roman" w:eastAsia="Times New Roman" w:hAnsi="Times New Roman" w:cs="Times New Roman"/>
          <w:sz w:val="24"/>
          <w:szCs w:val="24"/>
        </w:rPr>
        <w:t xml:space="preserve">: </w:t>
      </w:r>
      <w:r w:rsidRPr="00A55DB9">
        <w:rPr>
          <w:rFonts w:ascii="Times New Roman" w:eastAsia="Times New Roman" w:hAnsi="Times New Roman" w:cs="Times New Roman"/>
          <w:sz w:val="24"/>
          <w:szCs w:val="24"/>
        </w:rPr>
        <w:t>June 16, 2010</w:t>
      </w:r>
    </w:p>
    <w:p w:rsidR="0007025C" w:rsidRDefault="00A55DB9" w:rsidP="0007025C">
      <w:pPr>
        <w:pStyle w:val="ListParagraph"/>
        <w:spacing w:before="900" w:after="150" w:line="240" w:lineRule="auto"/>
        <w:ind w:right="150"/>
        <w:textAlignment w:val="top"/>
        <w:rPr>
          <w:rFonts w:ascii="Times New Roman" w:eastAsia="Times New Roman" w:hAnsi="Times New Roman" w:cs="Times New Roman"/>
          <w:sz w:val="24"/>
          <w:szCs w:val="24"/>
        </w:rPr>
      </w:pPr>
      <w:r w:rsidRPr="00A55DB9">
        <w:rPr>
          <w:rFonts w:ascii="Times New Roman" w:eastAsia="Times New Roman" w:hAnsi="Times New Roman" w:cs="Times New Roman"/>
          <w:sz w:val="24"/>
          <w:szCs w:val="24"/>
        </w:rPr>
        <w:t>Last Reviewed</w:t>
      </w:r>
      <w:r w:rsidR="0007025C">
        <w:rPr>
          <w:rFonts w:ascii="Times New Roman" w:eastAsia="Times New Roman" w:hAnsi="Times New Roman" w:cs="Times New Roman"/>
          <w:sz w:val="24"/>
          <w:szCs w:val="24"/>
        </w:rPr>
        <w:t xml:space="preserve">: </w:t>
      </w:r>
      <w:r w:rsidRPr="00A55DB9">
        <w:rPr>
          <w:rFonts w:ascii="Times New Roman" w:eastAsia="Times New Roman" w:hAnsi="Times New Roman" w:cs="Times New Roman"/>
          <w:sz w:val="24"/>
          <w:szCs w:val="24"/>
        </w:rPr>
        <w:t>July 14, 2015</w:t>
      </w:r>
    </w:p>
    <w:p w:rsidR="0007025C" w:rsidRPr="0007025C" w:rsidRDefault="0007025C" w:rsidP="0007025C">
      <w:pPr>
        <w:pStyle w:val="ListParagraph"/>
        <w:spacing w:before="900" w:after="150" w:line="240" w:lineRule="auto"/>
        <w:ind w:right="150"/>
        <w:textAlignment w:val="top"/>
        <w:rPr>
          <w:rFonts w:ascii="Times New Roman" w:eastAsia="Times New Roman" w:hAnsi="Times New Roman" w:cs="Times New Roman"/>
          <w:sz w:val="24"/>
          <w:szCs w:val="24"/>
          <w:u w:val="single"/>
        </w:rPr>
      </w:pPr>
    </w:p>
    <w:p w:rsidR="00A55DB9" w:rsidRPr="0007025C" w:rsidRDefault="00A55DB9" w:rsidP="0007025C">
      <w:pPr>
        <w:pStyle w:val="ListParagraph"/>
        <w:spacing w:before="900" w:after="150" w:line="240" w:lineRule="auto"/>
        <w:ind w:right="150"/>
        <w:textAlignment w:val="top"/>
        <w:rPr>
          <w:rFonts w:ascii="Times New Roman" w:eastAsia="Times New Roman" w:hAnsi="Times New Roman" w:cs="Times New Roman"/>
          <w:sz w:val="24"/>
          <w:szCs w:val="24"/>
          <w:u w:val="single"/>
        </w:rPr>
      </w:pPr>
      <w:r w:rsidRPr="0007025C">
        <w:rPr>
          <w:rFonts w:ascii="Arial" w:eastAsia="Times New Roman" w:hAnsi="Arial" w:cs="Arial"/>
          <w:b/>
          <w:bCs/>
          <w:sz w:val="21"/>
          <w:szCs w:val="21"/>
          <w:u w:val="single"/>
        </w:rPr>
        <w:t>SELECTION PROCEDURES FOR PART-TIME FACULTY</w:t>
      </w:r>
      <w:r w:rsidR="00E45042">
        <w:rPr>
          <w:rFonts w:ascii="Arial" w:eastAsia="Times New Roman" w:hAnsi="Arial" w:cs="Arial"/>
          <w:b/>
          <w:bCs/>
          <w:sz w:val="21"/>
          <w:szCs w:val="21"/>
          <w:u w:val="single"/>
        </w:rPr>
        <w:t xml:space="preserve"> </w:t>
      </w:r>
      <w:r w:rsidR="00916E63">
        <w:rPr>
          <w:rFonts w:ascii="Arial" w:eastAsia="Times New Roman" w:hAnsi="Arial" w:cs="Arial"/>
          <w:b/>
          <w:bCs/>
          <w:color w:val="FF0000"/>
          <w:sz w:val="21"/>
          <w:szCs w:val="21"/>
          <w:u w:val="single"/>
        </w:rPr>
        <w:t>–</w:t>
      </w:r>
      <w:r w:rsidR="00E45042" w:rsidRPr="00E45042">
        <w:rPr>
          <w:rFonts w:ascii="Arial" w:eastAsia="Times New Roman" w:hAnsi="Arial" w:cs="Arial"/>
          <w:b/>
          <w:bCs/>
          <w:color w:val="FF0000"/>
          <w:sz w:val="21"/>
          <w:szCs w:val="21"/>
          <w:u w:val="single"/>
        </w:rPr>
        <w:t xml:space="preserve"> EXTRACT</w:t>
      </w:r>
      <w:r w:rsidR="00916E63">
        <w:rPr>
          <w:rFonts w:ascii="Arial" w:eastAsia="Times New Roman" w:hAnsi="Arial" w:cs="Arial"/>
          <w:b/>
          <w:bCs/>
          <w:color w:val="FF0000"/>
          <w:sz w:val="21"/>
          <w:szCs w:val="21"/>
          <w:u w:val="single"/>
        </w:rPr>
        <w:t xml:space="preserve"> of ADDITIONAL ITEMS</w:t>
      </w:r>
      <w:bookmarkStart w:id="0" w:name="_GoBack"/>
      <w:bookmarkEnd w:id="0"/>
    </w:p>
    <w:p w:rsidR="00A55DB9" w:rsidRPr="00A55DB9" w:rsidRDefault="00A55DB9" w:rsidP="00A55DB9">
      <w:pPr>
        <w:numPr>
          <w:ilvl w:val="0"/>
          <w:numId w:val="1"/>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A55DB9">
        <w:rPr>
          <w:rFonts w:ascii="Arial" w:eastAsia="Times New Roman" w:hAnsi="Arial" w:cs="Arial"/>
          <w:b/>
          <w:bCs/>
          <w:sz w:val="21"/>
          <w:szCs w:val="21"/>
        </w:rPr>
        <w:t>ALTERNATIVE HIRING PROCESS FOR EXIGENT CIRCUMSTANCES</w:t>
      </w:r>
    </w:p>
    <w:p w:rsidR="00A55DB9" w:rsidRPr="00A55DB9" w:rsidRDefault="00A55DB9" w:rsidP="00A55DB9">
      <w:pPr>
        <w:spacing w:after="0" w:line="240" w:lineRule="auto"/>
        <w:ind w:left="900"/>
        <w:textAlignment w:val="top"/>
        <w:rPr>
          <w:rFonts w:ascii="Times New Roman" w:eastAsia="Times New Roman" w:hAnsi="Times New Roman" w:cs="Times New Roman"/>
          <w:sz w:val="24"/>
          <w:szCs w:val="24"/>
        </w:rPr>
      </w:pPr>
      <w:r w:rsidRPr="00A55DB9">
        <w:rPr>
          <w:rFonts w:ascii="Arial" w:eastAsia="Times New Roman" w:hAnsi="Arial" w:cs="Arial"/>
          <w:sz w:val="21"/>
          <w:szCs w:val="21"/>
        </w:rPr>
        <w:t>In the event there is a need to expeditiously hire an instructor due to unforeseen circumstances and provided there are fewer than 15 working days before the instructor shall begin working, the Director of Employment Services may authorize a waiver to the hiring procedure as described above and allow the committee to exercise one of the following options:</w:t>
      </w:r>
    </w:p>
    <w:p w:rsidR="00A55DB9" w:rsidRPr="00A55DB9" w:rsidRDefault="00A55DB9" w:rsidP="00A55DB9">
      <w:pPr>
        <w:numPr>
          <w:ilvl w:val="0"/>
          <w:numId w:val="2"/>
        </w:numPr>
        <w:spacing w:before="100" w:beforeAutospacing="1" w:after="100" w:afterAutospacing="1" w:line="240" w:lineRule="auto"/>
        <w:ind w:left="1620"/>
        <w:textAlignment w:val="top"/>
        <w:rPr>
          <w:rFonts w:ascii="Times New Roman" w:eastAsia="Times New Roman" w:hAnsi="Times New Roman" w:cs="Times New Roman"/>
          <w:sz w:val="24"/>
          <w:szCs w:val="24"/>
        </w:rPr>
      </w:pPr>
      <w:r w:rsidRPr="00A55DB9">
        <w:rPr>
          <w:rFonts w:ascii="Arial" w:eastAsia="Times New Roman" w:hAnsi="Arial" w:cs="Arial"/>
          <w:sz w:val="21"/>
          <w:szCs w:val="21"/>
        </w:rPr>
        <w:t xml:space="preserve">The committee gives selective consideration to current District faculty hired in the discipline at the other colleges without giving consideration to other applicants.  </w:t>
      </w:r>
    </w:p>
    <w:p w:rsidR="00A55DB9" w:rsidRPr="00A55DB9" w:rsidRDefault="00A55DB9" w:rsidP="00A55DB9">
      <w:pPr>
        <w:numPr>
          <w:ilvl w:val="0"/>
          <w:numId w:val="3"/>
        </w:numPr>
        <w:spacing w:before="100" w:beforeAutospacing="1" w:after="100" w:afterAutospacing="1" w:line="240" w:lineRule="auto"/>
        <w:ind w:left="1620"/>
        <w:textAlignment w:val="top"/>
        <w:rPr>
          <w:rFonts w:ascii="Times New Roman" w:eastAsia="Times New Roman" w:hAnsi="Times New Roman" w:cs="Times New Roman"/>
          <w:sz w:val="24"/>
          <w:szCs w:val="24"/>
        </w:rPr>
      </w:pPr>
      <w:r w:rsidRPr="00A55DB9">
        <w:rPr>
          <w:rFonts w:ascii="Arial" w:eastAsia="Times New Roman" w:hAnsi="Arial" w:cs="Arial"/>
          <w:sz w:val="21"/>
          <w:szCs w:val="21"/>
        </w:rPr>
        <w:t>In the event a pool exists for the discipline, the committee considers the applicants in the order of the date a completed application was submitted until a suitable applicant is found.  The committee accomplishes this through one of the following processes:</w:t>
      </w:r>
    </w:p>
    <w:p w:rsidR="00A55DB9" w:rsidRPr="00A55DB9" w:rsidRDefault="00A55DB9" w:rsidP="00A55DB9">
      <w:pPr>
        <w:numPr>
          <w:ilvl w:val="0"/>
          <w:numId w:val="4"/>
        </w:numPr>
        <w:spacing w:before="100" w:beforeAutospacing="1" w:after="100" w:afterAutospacing="1" w:line="240" w:lineRule="auto"/>
        <w:ind w:left="1500"/>
        <w:textAlignment w:val="top"/>
        <w:rPr>
          <w:rFonts w:ascii="Times New Roman" w:eastAsia="Times New Roman" w:hAnsi="Times New Roman" w:cs="Times New Roman"/>
          <w:sz w:val="24"/>
          <w:szCs w:val="24"/>
        </w:rPr>
      </w:pPr>
      <w:r w:rsidRPr="00A55DB9">
        <w:rPr>
          <w:rFonts w:ascii="Arial" w:eastAsia="Times New Roman" w:hAnsi="Arial" w:cs="Arial"/>
          <w:sz w:val="21"/>
          <w:szCs w:val="21"/>
        </w:rPr>
        <w:t>The committee identifies preferred qualifications and reviews applicants in the order in which they applied until a suitable number of applicants who meet the minimum and preferred qualifications have been identified.  The committee interviews the selected applicants and, if the committee does not recommend anyone for hire, the committee invites the next group of applicants who meet the preferred qualifications to an interview.  The committee determines how many applicants to invite at a time.  The committee documents the preferred qualifications by which the applicants were screened and who was invited to an interview.</w:t>
      </w:r>
    </w:p>
    <w:p w:rsidR="00A55DB9" w:rsidRPr="00A55DB9" w:rsidRDefault="00A55DB9" w:rsidP="00A55DB9">
      <w:pPr>
        <w:numPr>
          <w:ilvl w:val="0"/>
          <w:numId w:val="5"/>
        </w:numPr>
        <w:spacing w:before="100" w:beforeAutospacing="1" w:after="100" w:afterAutospacing="1" w:line="240" w:lineRule="auto"/>
        <w:ind w:left="1500"/>
        <w:textAlignment w:val="top"/>
        <w:rPr>
          <w:rFonts w:ascii="Times New Roman" w:eastAsia="Times New Roman" w:hAnsi="Times New Roman" w:cs="Times New Roman"/>
          <w:sz w:val="24"/>
          <w:szCs w:val="24"/>
        </w:rPr>
      </w:pPr>
      <w:r w:rsidRPr="00A55DB9">
        <w:rPr>
          <w:rFonts w:ascii="Arial" w:eastAsia="Times New Roman" w:hAnsi="Arial" w:cs="Arial"/>
          <w:sz w:val="21"/>
          <w:szCs w:val="21"/>
        </w:rPr>
        <w:lastRenderedPageBreak/>
        <w:t xml:space="preserve">The committee interviews the applicants who meet minimum qualifications in the order they applied without consideration of preferred qualifications until a suitable applicant is selected for hire. </w:t>
      </w:r>
    </w:p>
    <w:p w:rsidR="00A55DB9" w:rsidRPr="00A55DB9" w:rsidRDefault="00A55DB9" w:rsidP="00A55DB9">
      <w:pPr>
        <w:numPr>
          <w:ilvl w:val="0"/>
          <w:numId w:val="6"/>
        </w:numPr>
        <w:spacing w:before="100" w:beforeAutospacing="1" w:after="100" w:afterAutospacing="1" w:line="240" w:lineRule="auto"/>
        <w:ind w:left="1500"/>
        <w:textAlignment w:val="top"/>
        <w:rPr>
          <w:rFonts w:ascii="Times New Roman" w:eastAsia="Times New Roman" w:hAnsi="Times New Roman" w:cs="Times New Roman"/>
          <w:sz w:val="24"/>
          <w:szCs w:val="24"/>
        </w:rPr>
      </w:pPr>
      <w:r w:rsidRPr="00A55DB9">
        <w:rPr>
          <w:rFonts w:ascii="Arial" w:eastAsia="Times New Roman" w:hAnsi="Arial" w:cs="Arial"/>
          <w:sz w:val="21"/>
          <w:szCs w:val="21"/>
        </w:rPr>
        <w:t>The committee develops screening criteria, screens the applications, and interviews the most qualified applicants in the order they applied.</w:t>
      </w:r>
    </w:p>
    <w:p w:rsidR="00A55DB9" w:rsidRPr="00A55DB9" w:rsidRDefault="00A55DB9" w:rsidP="00A55DB9">
      <w:pPr>
        <w:spacing w:after="150" w:line="240" w:lineRule="auto"/>
        <w:ind w:left="900"/>
        <w:textAlignment w:val="top"/>
        <w:rPr>
          <w:rFonts w:ascii="Times New Roman" w:eastAsia="Times New Roman" w:hAnsi="Times New Roman" w:cs="Times New Roman"/>
          <w:sz w:val="24"/>
          <w:szCs w:val="24"/>
        </w:rPr>
      </w:pPr>
      <w:r w:rsidRPr="00A55DB9">
        <w:rPr>
          <w:rFonts w:ascii="Arial" w:eastAsia="Times New Roman" w:hAnsi="Arial" w:cs="Arial"/>
          <w:sz w:val="21"/>
          <w:szCs w:val="21"/>
        </w:rPr>
        <w:t>The Director of Employment Services may approve modifications to the above processes on a case-by-case basis.</w:t>
      </w:r>
    </w:p>
    <w:p w:rsidR="00E45042" w:rsidRDefault="00E45042" w:rsidP="00E45042">
      <w:pPr>
        <w:autoSpaceDE w:val="0"/>
        <w:autoSpaceDN w:val="0"/>
        <w:adjustRightInd w:val="0"/>
        <w:spacing w:after="0" w:line="240" w:lineRule="auto"/>
        <w:rPr>
          <w:rFonts w:ascii="Arial" w:hAnsi="Arial" w:cs="Arial"/>
          <w:b/>
          <w:bCs/>
          <w:color w:val="000000"/>
          <w:sz w:val="20"/>
          <w:szCs w:val="20"/>
        </w:rPr>
      </w:pPr>
    </w:p>
    <w:p w:rsidR="00E45042" w:rsidRDefault="00E45042" w:rsidP="00E45042">
      <w:pPr>
        <w:autoSpaceDE w:val="0"/>
        <w:autoSpaceDN w:val="0"/>
        <w:adjustRightInd w:val="0"/>
        <w:spacing w:after="0" w:line="240" w:lineRule="auto"/>
        <w:rPr>
          <w:rFonts w:ascii="Arial" w:hAnsi="Arial" w:cs="Arial"/>
          <w:b/>
          <w:bCs/>
          <w:color w:val="000000"/>
        </w:rPr>
      </w:pPr>
      <w:r>
        <w:rPr>
          <w:rFonts w:ascii="Arial" w:hAnsi="Arial" w:cs="Arial"/>
          <w:b/>
          <w:bCs/>
          <w:color w:val="000000"/>
          <w:sz w:val="20"/>
          <w:szCs w:val="20"/>
        </w:rPr>
        <w:t xml:space="preserve">K. </w:t>
      </w:r>
      <w:r>
        <w:rPr>
          <w:rFonts w:ascii="Arial" w:hAnsi="Arial" w:cs="Arial"/>
          <w:b/>
          <w:bCs/>
          <w:color w:val="000000"/>
        </w:rPr>
        <w:t>EMERGENCY HIRES</w:t>
      </w:r>
    </w:p>
    <w:p w:rsidR="00E45042" w:rsidRDefault="00E45042" w:rsidP="00E45042">
      <w:pPr>
        <w:autoSpaceDE w:val="0"/>
        <w:autoSpaceDN w:val="0"/>
        <w:adjustRightInd w:val="0"/>
        <w:spacing w:after="0" w:line="240" w:lineRule="auto"/>
        <w:rPr>
          <w:rFonts w:ascii="Arial" w:hAnsi="Arial" w:cs="Arial"/>
          <w:color w:val="000000"/>
        </w:rPr>
      </w:pPr>
    </w:p>
    <w:p w:rsidR="00E45042" w:rsidRPr="00E45042" w:rsidRDefault="00E45042" w:rsidP="00E45042">
      <w:pPr>
        <w:autoSpaceDE w:val="0"/>
        <w:autoSpaceDN w:val="0"/>
        <w:adjustRightInd w:val="0"/>
        <w:spacing w:after="0" w:line="240" w:lineRule="auto"/>
        <w:rPr>
          <w:rFonts w:ascii="Arial" w:hAnsi="Arial" w:cs="Arial"/>
          <w:color w:val="000000"/>
          <w:sz w:val="21"/>
          <w:szCs w:val="21"/>
        </w:rPr>
      </w:pPr>
      <w:r w:rsidRPr="00E45042">
        <w:rPr>
          <w:rFonts w:ascii="Arial" w:hAnsi="Arial" w:cs="Arial"/>
          <w:color w:val="000000"/>
          <w:sz w:val="21"/>
          <w:szCs w:val="21"/>
        </w:rPr>
        <w:t>The following strategies may be utilized within five working days of classes starting:</w:t>
      </w:r>
    </w:p>
    <w:p w:rsidR="00E45042" w:rsidRPr="00E45042" w:rsidRDefault="00E45042" w:rsidP="00E45042">
      <w:pPr>
        <w:autoSpaceDE w:val="0"/>
        <w:autoSpaceDN w:val="0"/>
        <w:adjustRightInd w:val="0"/>
        <w:spacing w:after="0" w:line="240" w:lineRule="auto"/>
        <w:rPr>
          <w:rFonts w:ascii="Arial" w:hAnsi="Arial" w:cs="Arial"/>
          <w:color w:val="000000"/>
          <w:sz w:val="21"/>
          <w:szCs w:val="21"/>
        </w:rPr>
      </w:pPr>
    </w:p>
    <w:p w:rsidR="00E45042" w:rsidRPr="00E45042" w:rsidRDefault="00E45042" w:rsidP="00E45042">
      <w:pPr>
        <w:autoSpaceDE w:val="0"/>
        <w:autoSpaceDN w:val="0"/>
        <w:adjustRightInd w:val="0"/>
        <w:spacing w:after="0" w:line="240" w:lineRule="auto"/>
        <w:rPr>
          <w:rFonts w:ascii="Arial" w:hAnsi="Arial" w:cs="Arial"/>
          <w:color w:val="000000"/>
          <w:sz w:val="21"/>
          <w:szCs w:val="21"/>
        </w:rPr>
      </w:pPr>
      <w:r w:rsidRPr="00E45042">
        <w:rPr>
          <w:rFonts w:ascii="Arial" w:hAnsi="Arial" w:cs="Arial"/>
          <w:color w:val="000000"/>
          <w:sz w:val="21"/>
          <w:szCs w:val="21"/>
        </w:rPr>
        <w:tab/>
      </w:r>
      <w:r w:rsidRPr="00E45042">
        <w:rPr>
          <w:rFonts w:ascii="Arial" w:hAnsi="Arial" w:cs="Arial"/>
          <w:color w:val="000000"/>
          <w:sz w:val="21"/>
          <w:szCs w:val="21"/>
        </w:rPr>
        <w:t>A. Give selective consideration to faculty in the discipline currently working at other</w:t>
      </w:r>
    </w:p>
    <w:p w:rsidR="00E45042" w:rsidRPr="00E45042" w:rsidRDefault="00E45042" w:rsidP="00E45042">
      <w:pPr>
        <w:autoSpaceDE w:val="0"/>
        <w:autoSpaceDN w:val="0"/>
        <w:adjustRightInd w:val="0"/>
        <w:spacing w:after="0" w:line="240" w:lineRule="auto"/>
        <w:rPr>
          <w:rFonts w:ascii="Arial" w:hAnsi="Arial" w:cs="Arial"/>
          <w:color w:val="000000"/>
          <w:sz w:val="21"/>
          <w:szCs w:val="21"/>
        </w:rPr>
      </w:pPr>
      <w:r w:rsidRPr="00E45042">
        <w:rPr>
          <w:rFonts w:ascii="Arial" w:hAnsi="Arial" w:cs="Arial"/>
          <w:color w:val="000000"/>
          <w:sz w:val="21"/>
          <w:szCs w:val="21"/>
        </w:rPr>
        <w:tab/>
      </w:r>
      <w:proofErr w:type="gramStart"/>
      <w:r w:rsidRPr="00E45042">
        <w:rPr>
          <w:rFonts w:ascii="Arial" w:hAnsi="Arial" w:cs="Arial"/>
          <w:color w:val="000000"/>
          <w:sz w:val="21"/>
          <w:szCs w:val="21"/>
        </w:rPr>
        <w:t>California community colleges or colleges/universities.</w:t>
      </w:r>
      <w:proofErr w:type="gramEnd"/>
      <w:r w:rsidRPr="00E45042">
        <w:rPr>
          <w:rFonts w:ascii="Arial" w:hAnsi="Arial" w:cs="Arial"/>
          <w:color w:val="000000"/>
          <w:sz w:val="21"/>
          <w:szCs w:val="21"/>
        </w:rPr>
        <w:t xml:space="preserve"> The applicant must complete an</w:t>
      </w:r>
      <w:r w:rsidRPr="00E45042">
        <w:rPr>
          <w:rFonts w:ascii="Arial" w:hAnsi="Arial" w:cs="Arial"/>
          <w:color w:val="000000"/>
          <w:sz w:val="21"/>
          <w:szCs w:val="21"/>
        </w:rPr>
        <w:t xml:space="preserve"> </w:t>
      </w:r>
      <w:r>
        <w:rPr>
          <w:rFonts w:ascii="Arial" w:hAnsi="Arial" w:cs="Arial"/>
          <w:color w:val="000000"/>
          <w:sz w:val="21"/>
          <w:szCs w:val="21"/>
        </w:rPr>
        <w:tab/>
      </w:r>
      <w:r w:rsidRPr="00E45042">
        <w:rPr>
          <w:rFonts w:ascii="Arial" w:hAnsi="Arial" w:cs="Arial"/>
          <w:color w:val="000000"/>
          <w:sz w:val="21"/>
          <w:szCs w:val="21"/>
        </w:rPr>
        <w:t xml:space="preserve">application in the online applicant tracking system and submit </w:t>
      </w:r>
      <w:r w:rsidRPr="00E45042">
        <w:rPr>
          <w:rFonts w:ascii="Arial" w:hAnsi="Arial" w:cs="Arial"/>
          <w:color w:val="000000"/>
          <w:sz w:val="21"/>
          <w:szCs w:val="21"/>
        </w:rPr>
        <w:tab/>
      </w:r>
      <w:r w:rsidRPr="00E45042">
        <w:rPr>
          <w:rFonts w:ascii="Arial" w:hAnsi="Arial" w:cs="Arial"/>
          <w:color w:val="000000"/>
          <w:sz w:val="21"/>
          <w:szCs w:val="21"/>
        </w:rPr>
        <w:t>transcripts or a letter from</w:t>
      </w:r>
      <w:r w:rsidRPr="00E45042">
        <w:rPr>
          <w:rFonts w:ascii="Arial" w:hAnsi="Arial" w:cs="Arial"/>
          <w:color w:val="000000"/>
          <w:sz w:val="21"/>
          <w:szCs w:val="21"/>
        </w:rPr>
        <w:t xml:space="preserve"> </w:t>
      </w:r>
      <w:r w:rsidRPr="00E45042">
        <w:rPr>
          <w:rFonts w:ascii="Arial" w:hAnsi="Arial" w:cs="Arial"/>
          <w:color w:val="000000"/>
          <w:sz w:val="21"/>
          <w:szCs w:val="21"/>
        </w:rPr>
        <w:t xml:space="preserve">the </w:t>
      </w:r>
      <w:r>
        <w:rPr>
          <w:rFonts w:ascii="Arial" w:hAnsi="Arial" w:cs="Arial"/>
          <w:color w:val="000000"/>
          <w:sz w:val="21"/>
          <w:szCs w:val="21"/>
        </w:rPr>
        <w:tab/>
      </w:r>
      <w:r w:rsidRPr="00E45042">
        <w:rPr>
          <w:rFonts w:ascii="Arial" w:hAnsi="Arial" w:cs="Arial"/>
          <w:color w:val="000000"/>
          <w:sz w:val="21"/>
          <w:szCs w:val="21"/>
        </w:rPr>
        <w:t>registrar’s offi</w:t>
      </w:r>
      <w:r>
        <w:rPr>
          <w:rFonts w:ascii="Arial" w:hAnsi="Arial" w:cs="Arial"/>
          <w:color w:val="000000"/>
          <w:sz w:val="21"/>
          <w:szCs w:val="21"/>
        </w:rPr>
        <w:t xml:space="preserve">ce indicating they meet minimum </w:t>
      </w:r>
      <w:r w:rsidRPr="00E45042">
        <w:rPr>
          <w:rFonts w:ascii="Arial" w:hAnsi="Arial" w:cs="Arial"/>
          <w:color w:val="000000"/>
          <w:sz w:val="21"/>
          <w:szCs w:val="21"/>
        </w:rPr>
        <w:t>qualifications. Human Resources will</w:t>
      </w:r>
      <w:r w:rsidRPr="00E45042">
        <w:rPr>
          <w:rFonts w:ascii="Arial" w:hAnsi="Arial" w:cs="Arial"/>
          <w:color w:val="000000"/>
          <w:sz w:val="21"/>
          <w:szCs w:val="21"/>
        </w:rPr>
        <w:t xml:space="preserve"> </w:t>
      </w:r>
      <w:r w:rsidRPr="00E45042">
        <w:rPr>
          <w:rFonts w:ascii="Arial" w:hAnsi="Arial" w:cs="Arial"/>
          <w:color w:val="000000"/>
          <w:sz w:val="21"/>
          <w:szCs w:val="21"/>
        </w:rPr>
        <w:t xml:space="preserve">provide </w:t>
      </w:r>
      <w:r>
        <w:rPr>
          <w:rFonts w:ascii="Arial" w:hAnsi="Arial" w:cs="Arial"/>
          <w:color w:val="000000"/>
          <w:sz w:val="21"/>
          <w:szCs w:val="21"/>
        </w:rPr>
        <w:tab/>
      </w:r>
      <w:r w:rsidRPr="00E45042">
        <w:rPr>
          <w:rFonts w:ascii="Arial" w:hAnsi="Arial" w:cs="Arial"/>
          <w:color w:val="000000"/>
          <w:sz w:val="21"/>
          <w:szCs w:val="21"/>
        </w:rPr>
        <w:t>the employee with an orientation within three days of hire.</w:t>
      </w:r>
    </w:p>
    <w:p w:rsidR="00E45042" w:rsidRPr="00E45042" w:rsidRDefault="00E45042" w:rsidP="00E45042">
      <w:pPr>
        <w:autoSpaceDE w:val="0"/>
        <w:autoSpaceDN w:val="0"/>
        <w:adjustRightInd w:val="0"/>
        <w:spacing w:after="0" w:line="240" w:lineRule="auto"/>
        <w:rPr>
          <w:rFonts w:ascii="Arial" w:hAnsi="Arial" w:cs="Arial"/>
          <w:color w:val="000000"/>
          <w:sz w:val="21"/>
          <w:szCs w:val="21"/>
        </w:rPr>
      </w:pPr>
    </w:p>
    <w:p w:rsidR="00E45042" w:rsidRPr="00E45042" w:rsidRDefault="00E45042" w:rsidP="00E45042">
      <w:pPr>
        <w:autoSpaceDE w:val="0"/>
        <w:autoSpaceDN w:val="0"/>
        <w:adjustRightInd w:val="0"/>
        <w:spacing w:after="0" w:line="240" w:lineRule="auto"/>
        <w:rPr>
          <w:rFonts w:ascii="Arial" w:hAnsi="Arial" w:cs="Arial"/>
          <w:color w:val="000000"/>
          <w:sz w:val="21"/>
          <w:szCs w:val="21"/>
        </w:rPr>
      </w:pPr>
      <w:r w:rsidRPr="00E45042">
        <w:rPr>
          <w:rFonts w:ascii="Arial" w:hAnsi="Arial" w:cs="Arial"/>
          <w:color w:val="000000"/>
          <w:sz w:val="21"/>
          <w:szCs w:val="21"/>
        </w:rPr>
        <w:tab/>
      </w:r>
      <w:r w:rsidRPr="00E45042">
        <w:rPr>
          <w:rFonts w:ascii="Arial" w:hAnsi="Arial" w:cs="Arial"/>
          <w:color w:val="000000"/>
          <w:sz w:val="21"/>
          <w:szCs w:val="21"/>
        </w:rPr>
        <w:t xml:space="preserve">B. Give selective consideration to previous qualified VCCCD adjunct faculty in </w:t>
      </w:r>
      <w:proofErr w:type="gramStart"/>
      <w:r w:rsidRPr="00E45042">
        <w:rPr>
          <w:rFonts w:ascii="Arial" w:hAnsi="Arial" w:cs="Arial"/>
          <w:color w:val="000000"/>
          <w:sz w:val="21"/>
          <w:szCs w:val="21"/>
        </w:rPr>
        <w:t xml:space="preserve">the </w:t>
      </w:r>
      <w:r w:rsidRPr="00E45042">
        <w:rPr>
          <w:rFonts w:ascii="Arial" w:hAnsi="Arial" w:cs="Arial"/>
          <w:color w:val="000000"/>
          <w:sz w:val="21"/>
          <w:szCs w:val="21"/>
        </w:rPr>
        <w:tab/>
      </w:r>
      <w:r w:rsidRPr="00E45042">
        <w:rPr>
          <w:rFonts w:ascii="Arial" w:hAnsi="Arial" w:cs="Arial"/>
          <w:color w:val="000000"/>
          <w:sz w:val="21"/>
          <w:szCs w:val="21"/>
        </w:rPr>
        <w:tab/>
      </w:r>
      <w:r w:rsidRPr="00E45042">
        <w:rPr>
          <w:rFonts w:ascii="Arial" w:hAnsi="Arial" w:cs="Arial"/>
          <w:color w:val="000000"/>
          <w:sz w:val="21"/>
          <w:szCs w:val="21"/>
        </w:rPr>
        <w:tab/>
      </w:r>
      <w:r w:rsidRPr="00E45042">
        <w:rPr>
          <w:rFonts w:ascii="Arial" w:hAnsi="Arial" w:cs="Arial"/>
          <w:color w:val="000000"/>
          <w:sz w:val="21"/>
          <w:szCs w:val="21"/>
        </w:rPr>
        <w:t>discipline</w:t>
      </w:r>
      <w:r w:rsidRPr="00E45042">
        <w:rPr>
          <w:rFonts w:ascii="Arial" w:hAnsi="Arial" w:cs="Arial"/>
          <w:color w:val="000000"/>
          <w:sz w:val="21"/>
          <w:szCs w:val="21"/>
        </w:rPr>
        <w:t xml:space="preserve"> </w:t>
      </w:r>
      <w:r w:rsidRPr="00E45042">
        <w:rPr>
          <w:rFonts w:ascii="Arial" w:hAnsi="Arial" w:cs="Arial"/>
          <w:color w:val="000000"/>
          <w:sz w:val="21"/>
          <w:szCs w:val="21"/>
        </w:rPr>
        <w:t xml:space="preserve">who came off of the longevity list due to eight semesters of inactivity </w:t>
      </w:r>
      <w:r w:rsidRPr="00E45042">
        <w:rPr>
          <w:rFonts w:ascii="Arial" w:hAnsi="Arial" w:cs="Arial"/>
          <w:color w:val="000000"/>
          <w:sz w:val="21"/>
          <w:szCs w:val="21"/>
        </w:rPr>
        <w:tab/>
      </w:r>
      <w:r w:rsidRPr="00E45042">
        <w:rPr>
          <w:rFonts w:ascii="Arial" w:hAnsi="Arial" w:cs="Arial"/>
          <w:color w:val="000000"/>
          <w:sz w:val="21"/>
          <w:szCs w:val="21"/>
        </w:rPr>
        <w:tab/>
      </w:r>
      <w:r w:rsidRPr="00E45042">
        <w:rPr>
          <w:rFonts w:ascii="Arial" w:hAnsi="Arial" w:cs="Arial"/>
          <w:color w:val="000000"/>
          <w:sz w:val="21"/>
          <w:szCs w:val="21"/>
        </w:rPr>
        <w:tab/>
      </w:r>
      <w:r w:rsidRPr="00E45042">
        <w:rPr>
          <w:rFonts w:ascii="Arial" w:hAnsi="Arial" w:cs="Arial"/>
          <w:color w:val="000000"/>
          <w:sz w:val="21"/>
          <w:szCs w:val="21"/>
        </w:rPr>
        <w:t>and were</w:t>
      </w:r>
      <w:proofErr w:type="gramEnd"/>
      <w:r w:rsidRPr="00E45042">
        <w:rPr>
          <w:rFonts w:ascii="Arial" w:hAnsi="Arial" w:cs="Arial"/>
          <w:color w:val="000000"/>
          <w:sz w:val="21"/>
          <w:szCs w:val="21"/>
        </w:rPr>
        <w:t xml:space="preserve"> in good</w:t>
      </w:r>
      <w:r w:rsidRPr="00E45042">
        <w:rPr>
          <w:rFonts w:ascii="Arial" w:hAnsi="Arial" w:cs="Arial"/>
          <w:color w:val="000000"/>
          <w:sz w:val="21"/>
          <w:szCs w:val="21"/>
        </w:rPr>
        <w:t xml:space="preserve"> </w:t>
      </w:r>
      <w:r w:rsidRPr="00E45042">
        <w:rPr>
          <w:rFonts w:ascii="Arial" w:hAnsi="Arial" w:cs="Arial"/>
          <w:color w:val="000000"/>
          <w:sz w:val="21"/>
          <w:szCs w:val="21"/>
        </w:rPr>
        <w:t xml:space="preserve">standing with the District. Human Resources will provide the </w:t>
      </w:r>
      <w:r w:rsidRPr="00E45042">
        <w:rPr>
          <w:rFonts w:ascii="Arial" w:hAnsi="Arial" w:cs="Arial"/>
          <w:color w:val="000000"/>
          <w:sz w:val="21"/>
          <w:szCs w:val="21"/>
        </w:rPr>
        <w:tab/>
      </w:r>
      <w:r w:rsidRPr="00E45042">
        <w:rPr>
          <w:rFonts w:ascii="Arial" w:hAnsi="Arial" w:cs="Arial"/>
          <w:color w:val="000000"/>
          <w:sz w:val="21"/>
          <w:szCs w:val="21"/>
        </w:rPr>
        <w:tab/>
      </w:r>
      <w:r w:rsidRPr="00E45042">
        <w:rPr>
          <w:rFonts w:ascii="Arial" w:hAnsi="Arial" w:cs="Arial"/>
          <w:color w:val="000000"/>
          <w:sz w:val="21"/>
          <w:szCs w:val="21"/>
        </w:rPr>
        <w:tab/>
      </w:r>
      <w:r w:rsidRPr="00E45042">
        <w:rPr>
          <w:rFonts w:ascii="Arial" w:hAnsi="Arial" w:cs="Arial"/>
          <w:color w:val="000000"/>
          <w:sz w:val="21"/>
          <w:szCs w:val="21"/>
        </w:rPr>
        <w:t>employee with an</w:t>
      </w:r>
      <w:r w:rsidRPr="00E45042">
        <w:rPr>
          <w:rFonts w:ascii="Arial" w:hAnsi="Arial" w:cs="Arial"/>
          <w:color w:val="000000"/>
          <w:sz w:val="21"/>
          <w:szCs w:val="21"/>
        </w:rPr>
        <w:t xml:space="preserve"> </w:t>
      </w:r>
      <w:r w:rsidRPr="00E45042">
        <w:rPr>
          <w:rFonts w:ascii="Arial" w:hAnsi="Arial" w:cs="Arial"/>
          <w:color w:val="000000"/>
          <w:sz w:val="21"/>
          <w:szCs w:val="21"/>
        </w:rPr>
        <w:t>orientation within three days of hire.</w:t>
      </w:r>
    </w:p>
    <w:p w:rsidR="00E45042" w:rsidRPr="00E45042" w:rsidRDefault="00E45042" w:rsidP="00E45042">
      <w:pPr>
        <w:autoSpaceDE w:val="0"/>
        <w:autoSpaceDN w:val="0"/>
        <w:adjustRightInd w:val="0"/>
        <w:spacing w:after="0" w:line="240" w:lineRule="auto"/>
        <w:rPr>
          <w:rFonts w:ascii="Arial" w:hAnsi="Arial" w:cs="Arial"/>
          <w:color w:val="000000"/>
          <w:sz w:val="21"/>
          <w:szCs w:val="21"/>
        </w:rPr>
      </w:pPr>
    </w:p>
    <w:p w:rsidR="00E45042" w:rsidRPr="00E45042" w:rsidRDefault="00E45042" w:rsidP="00E45042">
      <w:pPr>
        <w:autoSpaceDE w:val="0"/>
        <w:autoSpaceDN w:val="0"/>
        <w:adjustRightInd w:val="0"/>
        <w:spacing w:after="0" w:line="240" w:lineRule="auto"/>
        <w:rPr>
          <w:rFonts w:ascii="Arial" w:hAnsi="Arial" w:cs="Arial"/>
          <w:color w:val="000000"/>
          <w:sz w:val="21"/>
          <w:szCs w:val="21"/>
        </w:rPr>
      </w:pPr>
      <w:r w:rsidRPr="00E45042">
        <w:rPr>
          <w:rFonts w:ascii="Arial" w:hAnsi="Arial" w:cs="Arial"/>
          <w:color w:val="000000"/>
          <w:sz w:val="21"/>
          <w:szCs w:val="21"/>
        </w:rPr>
        <w:t>Faculty hired under these conditions will be required to participate in a regular selection</w:t>
      </w:r>
    </w:p>
    <w:p w:rsidR="00E45042" w:rsidRPr="00E45042" w:rsidRDefault="00E45042" w:rsidP="00E45042">
      <w:pPr>
        <w:autoSpaceDE w:val="0"/>
        <w:autoSpaceDN w:val="0"/>
        <w:adjustRightInd w:val="0"/>
        <w:spacing w:after="0" w:line="240" w:lineRule="auto"/>
        <w:rPr>
          <w:rFonts w:ascii="Arial" w:hAnsi="Arial" w:cs="Arial"/>
          <w:color w:val="000000"/>
          <w:sz w:val="21"/>
          <w:szCs w:val="21"/>
        </w:rPr>
      </w:pPr>
      <w:proofErr w:type="gramStart"/>
      <w:r w:rsidRPr="00E45042">
        <w:rPr>
          <w:rFonts w:ascii="Arial" w:hAnsi="Arial" w:cs="Arial"/>
          <w:color w:val="000000"/>
          <w:sz w:val="21"/>
          <w:szCs w:val="21"/>
        </w:rPr>
        <w:t>process</w:t>
      </w:r>
      <w:proofErr w:type="gramEnd"/>
      <w:r w:rsidRPr="00E45042">
        <w:rPr>
          <w:rFonts w:ascii="Arial" w:hAnsi="Arial" w:cs="Arial"/>
          <w:color w:val="000000"/>
          <w:sz w:val="21"/>
          <w:szCs w:val="21"/>
        </w:rPr>
        <w:t xml:space="preserve"> and be deemed qualified by the hiring committee in order to receive consideration</w:t>
      </w:r>
    </w:p>
    <w:p w:rsidR="00E45042" w:rsidRPr="00E45042" w:rsidRDefault="00E45042" w:rsidP="00E45042">
      <w:pPr>
        <w:autoSpaceDE w:val="0"/>
        <w:autoSpaceDN w:val="0"/>
        <w:adjustRightInd w:val="0"/>
        <w:spacing w:after="0" w:line="240" w:lineRule="auto"/>
        <w:rPr>
          <w:rFonts w:ascii="Arial" w:hAnsi="Arial" w:cs="Arial"/>
          <w:color w:val="000000"/>
          <w:sz w:val="21"/>
          <w:szCs w:val="21"/>
        </w:rPr>
      </w:pPr>
      <w:proofErr w:type="gramStart"/>
      <w:r w:rsidRPr="00E45042">
        <w:rPr>
          <w:rFonts w:ascii="Arial" w:hAnsi="Arial" w:cs="Arial"/>
          <w:color w:val="000000"/>
          <w:sz w:val="21"/>
          <w:szCs w:val="21"/>
        </w:rPr>
        <w:t>for</w:t>
      </w:r>
      <w:proofErr w:type="gramEnd"/>
      <w:r w:rsidRPr="00E45042">
        <w:rPr>
          <w:rFonts w:ascii="Arial" w:hAnsi="Arial" w:cs="Arial"/>
          <w:color w:val="000000"/>
          <w:sz w:val="21"/>
          <w:szCs w:val="21"/>
        </w:rPr>
        <w:t xml:space="preserve"> future assignments in the discipline following the semester of emergency employment.</w:t>
      </w:r>
    </w:p>
    <w:p w:rsidR="00E45042" w:rsidRPr="00E45042" w:rsidRDefault="00E45042" w:rsidP="00E45042">
      <w:pPr>
        <w:autoSpaceDE w:val="0"/>
        <w:autoSpaceDN w:val="0"/>
        <w:adjustRightInd w:val="0"/>
        <w:spacing w:after="0" w:line="240" w:lineRule="auto"/>
        <w:rPr>
          <w:rFonts w:ascii="Arial" w:hAnsi="Arial" w:cs="Arial"/>
          <w:color w:val="000000"/>
          <w:sz w:val="21"/>
          <w:szCs w:val="21"/>
        </w:rPr>
      </w:pPr>
    </w:p>
    <w:sectPr w:rsidR="00E45042" w:rsidRPr="00E45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413E"/>
    <w:multiLevelType w:val="multilevel"/>
    <w:tmpl w:val="2EDCFC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D406449"/>
    <w:multiLevelType w:val="multilevel"/>
    <w:tmpl w:val="1370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D748E"/>
    <w:multiLevelType w:val="multilevel"/>
    <w:tmpl w:val="70166F9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362B5937"/>
    <w:multiLevelType w:val="multilevel"/>
    <w:tmpl w:val="C4B252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CC362D"/>
    <w:multiLevelType w:val="multilevel"/>
    <w:tmpl w:val="3F2E1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BD1FC4"/>
    <w:multiLevelType w:val="multilevel"/>
    <w:tmpl w:val="B7DAAC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lvlOverride w:ilvl="0">
      <w:startOverride w:val="10"/>
    </w:lvlOverride>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B9"/>
    <w:rsid w:val="0007025C"/>
    <w:rsid w:val="002D4F2D"/>
    <w:rsid w:val="005458C5"/>
    <w:rsid w:val="00916E63"/>
    <w:rsid w:val="00926ECC"/>
    <w:rsid w:val="00A55DB9"/>
    <w:rsid w:val="00E45042"/>
    <w:rsid w:val="00F8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DB9"/>
    <w:rPr>
      <w:color w:val="0000FF"/>
      <w:u w:val="single"/>
    </w:rPr>
  </w:style>
  <w:style w:type="character" w:styleId="Strong">
    <w:name w:val="Strong"/>
    <w:basedOn w:val="DefaultParagraphFont"/>
    <w:uiPriority w:val="22"/>
    <w:qFormat/>
    <w:rsid w:val="00A55DB9"/>
    <w:rPr>
      <w:b/>
      <w:bCs/>
    </w:rPr>
  </w:style>
  <w:style w:type="paragraph" w:styleId="NormalWeb">
    <w:name w:val="Normal (Web)"/>
    <w:basedOn w:val="Normal"/>
    <w:uiPriority w:val="99"/>
    <w:semiHidden/>
    <w:unhideWhenUsed/>
    <w:rsid w:val="00A55DB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5D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DB9"/>
    <w:rPr>
      <w:color w:val="0000FF"/>
      <w:u w:val="single"/>
    </w:rPr>
  </w:style>
  <w:style w:type="character" w:styleId="Strong">
    <w:name w:val="Strong"/>
    <w:basedOn w:val="DefaultParagraphFont"/>
    <w:uiPriority w:val="22"/>
    <w:qFormat/>
    <w:rsid w:val="00A55DB9"/>
    <w:rPr>
      <w:b/>
      <w:bCs/>
    </w:rPr>
  </w:style>
  <w:style w:type="paragraph" w:styleId="NormalWeb">
    <w:name w:val="Normal (Web)"/>
    <w:basedOn w:val="Normal"/>
    <w:uiPriority w:val="99"/>
    <w:semiHidden/>
    <w:unhideWhenUsed/>
    <w:rsid w:val="00A55DB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5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50650">
      <w:bodyDiv w:val="1"/>
      <w:marLeft w:val="0"/>
      <w:marRight w:val="0"/>
      <w:marTop w:val="0"/>
      <w:marBottom w:val="0"/>
      <w:divBdr>
        <w:top w:val="none" w:sz="0" w:space="0" w:color="auto"/>
        <w:left w:val="none" w:sz="0" w:space="0" w:color="auto"/>
        <w:bottom w:val="none" w:sz="0" w:space="0" w:color="auto"/>
        <w:right w:val="none" w:sz="0" w:space="0" w:color="auto"/>
      </w:divBdr>
      <w:divsChild>
        <w:div w:id="1169180125">
          <w:marLeft w:val="0"/>
          <w:marRight w:val="0"/>
          <w:marTop w:val="0"/>
          <w:marBottom w:val="0"/>
          <w:divBdr>
            <w:top w:val="none" w:sz="0" w:space="0" w:color="auto"/>
            <w:left w:val="none" w:sz="0" w:space="0" w:color="auto"/>
            <w:bottom w:val="none" w:sz="0" w:space="0" w:color="auto"/>
            <w:right w:val="none" w:sz="0" w:space="0" w:color="auto"/>
          </w:divBdr>
          <w:divsChild>
            <w:div w:id="1178276086">
              <w:marLeft w:val="150"/>
              <w:marRight w:val="150"/>
              <w:marTop w:val="900"/>
              <w:marBottom w:val="150"/>
              <w:divBdr>
                <w:top w:val="none" w:sz="0" w:space="0" w:color="auto"/>
                <w:left w:val="none" w:sz="0" w:space="0" w:color="auto"/>
                <w:bottom w:val="none" w:sz="0" w:space="0" w:color="auto"/>
                <w:right w:val="none" w:sz="0" w:space="0" w:color="auto"/>
              </w:divBdr>
              <w:divsChild>
                <w:div w:id="1972783815">
                  <w:marLeft w:val="0"/>
                  <w:marRight w:val="0"/>
                  <w:marTop w:val="0"/>
                  <w:marBottom w:val="0"/>
                  <w:divBdr>
                    <w:top w:val="none" w:sz="0" w:space="0" w:color="auto"/>
                    <w:left w:val="none" w:sz="0" w:space="0" w:color="auto"/>
                    <w:bottom w:val="none" w:sz="0" w:space="0" w:color="auto"/>
                    <w:right w:val="none" w:sz="0" w:space="0" w:color="auto"/>
                  </w:divBdr>
                  <w:divsChild>
                    <w:div w:id="531696060">
                      <w:marLeft w:val="0"/>
                      <w:marRight w:val="0"/>
                      <w:marTop w:val="0"/>
                      <w:marBottom w:val="0"/>
                      <w:divBdr>
                        <w:top w:val="none" w:sz="0" w:space="0" w:color="auto"/>
                        <w:left w:val="none" w:sz="0" w:space="0" w:color="auto"/>
                        <w:bottom w:val="none" w:sz="0" w:space="0" w:color="auto"/>
                        <w:right w:val="none" w:sz="0" w:space="0" w:color="auto"/>
                      </w:divBdr>
                      <w:divsChild>
                        <w:div w:id="1673217810">
                          <w:marLeft w:val="0"/>
                          <w:marRight w:val="0"/>
                          <w:marTop w:val="0"/>
                          <w:marBottom w:val="0"/>
                          <w:divBdr>
                            <w:top w:val="none" w:sz="0" w:space="0" w:color="auto"/>
                            <w:left w:val="none" w:sz="0" w:space="0" w:color="auto"/>
                            <w:bottom w:val="none" w:sz="0" w:space="0" w:color="auto"/>
                            <w:right w:val="none" w:sz="0" w:space="0" w:color="auto"/>
                          </w:divBdr>
                          <w:divsChild>
                            <w:div w:id="499856937">
                              <w:marLeft w:val="0"/>
                              <w:marRight w:val="0"/>
                              <w:marTop w:val="0"/>
                              <w:marBottom w:val="0"/>
                              <w:divBdr>
                                <w:top w:val="none" w:sz="0" w:space="0" w:color="auto"/>
                                <w:left w:val="none" w:sz="0" w:space="0" w:color="auto"/>
                                <w:bottom w:val="none" w:sz="0" w:space="0" w:color="auto"/>
                                <w:right w:val="none" w:sz="0" w:space="0" w:color="auto"/>
                              </w:divBdr>
                              <w:divsChild>
                                <w:div w:id="506871219">
                                  <w:marLeft w:val="0"/>
                                  <w:marRight w:val="0"/>
                                  <w:marTop w:val="0"/>
                                  <w:marBottom w:val="0"/>
                                  <w:divBdr>
                                    <w:top w:val="none" w:sz="0" w:space="0" w:color="auto"/>
                                    <w:left w:val="none" w:sz="0" w:space="0" w:color="auto"/>
                                    <w:bottom w:val="none" w:sz="0" w:space="0" w:color="auto"/>
                                    <w:right w:val="none" w:sz="0" w:space="0" w:color="auto"/>
                                  </w:divBdr>
                                  <w:divsChild>
                                    <w:div w:id="2015567801">
                                      <w:marLeft w:val="0"/>
                                      <w:marRight w:val="0"/>
                                      <w:marTop w:val="0"/>
                                      <w:marBottom w:val="0"/>
                                      <w:divBdr>
                                        <w:top w:val="none" w:sz="0" w:space="0" w:color="auto"/>
                                        <w:left w:val="none" w:sz="0" w:space="0" w:color="auto"/>
                                        <w:bottom w:val="none" w:sz="0" w:space="0" w:color="auto"/>
                                        <w:right w:val="none" w:sz="0" w:space="0" w:color="auto"/>
                                      </w:divBdr>
                                      <w:divsChild>
                                        <w:div w:id="45340185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 w:id="2053992022">
      <w:bodyDiv w:val="1"/>
      <w:marLeft w:val="0"/>
      <w:marRight w:val="0"/>
      <w:marTop w:val="0"/>
      <w:marBottom w:val="0"/>
      <w:divBdr>
        <w:top w:val="none" w:sz="0" w:space="0" w:color="auto"/>
        <w:left w:val="none" w:sz="0" w:space="0" w:color="auto"/>
        <w:bottom w:val="none" w:sz="0" w:space="0" w:color="auto"/>
        <w:right w:val="none" w:sz="0" w:space="0" w:color="auto"/>
      </w:divBdr>
      <w:divsChild>
        <w:div w:id="632565666">
          <w:marLeft w:val="0"/>
          <w:marRight w:val="0"/>
          <w:marTop w:val="0"/>
          <w:marBottom w:val="0"/>
          <w:divBdr>
            <w:top w:val="none" w:sz="0" w:space="0" w:color="auto"/>
            <w:left w:val="none" w:sz="0" w:space="0" w:color="auto"/>
            <w:bottom w:val="none" w:sz="0" w:space="0" w:color="auto"/>
            <w:right w:val="none" w:sz="0" w:space="0" w:color="auto"/>
          </w:divBdr>
          <w:divsChild>
            <w:div w:id="794982456">
              <w:marLeft w:val="150"/>
              <w:marRight w:val="150"/>
              <w:marTop w:val="900"/>
              <w:marBottom w:val="150"/>
              <w:divBdr>
                <w:top w:val="none" w:sz="0" w:space="0" w:color="auto"/>
                <w:left w:val="none" w:sz="0" w:space="0" w:color="auto"/>
                <w:bottom w:val="none" w:sz="0" w:space="0" w:color="auto"/>
                <w:right w:val="none" w:sz="0" w:space="0" w:color="auto"/>
              </w:divBdr>
              <w:divsChild>
                <w:div w:id="841818616">
                  <w:marLeft w:val="0"/>
                  <w:marRight w:val="0"/>
                  <w:marTop w:val="0"/>
                  <w:marBottom w:val="0"/>
                  <w:divBdr>
                    <w:top w:val="none" w:sz="0" w:space="0" w:color="auto"/>
                    <w:left w:val="none" w:sz="0" w:space="0" w:color="auto"/>
                    <w:bottom w:val="none" w:sz="0" w:space="0" w:color="auto"/>
                    <w:right w:val="none" w:sz="0" w:space="0" w:color="auto"/>
                  </w:divBdr>
                  <w:divsChild>
                    <w:div w:id="1022973182">
                      <w:marLeft w:val="0"/>
                      <w:marRight w:val="0"/>
                      <w:marTop w:val="0"/>
                      <w:marBottom w:val="0"/>
                      <w:divBdr>
                        <w:top w:val="none" w:sz="0" w:space="0" w:color="auto"/>
                        <w:left w:val="none" w:sz="0" w:space="0" w:color="auto"/>
                        <w:bottom w:val="none" w:sz="0" w:space="0" w:color="auto"/>
                        <w:right w:val="none" w:sz="0" w:space="0" w:color="auto"/>
                      </w:divBdr>
                      <w:divsChild>
                        <w:div w:id="120541825">
                          <w:marLeft w:val="0"/>
                          <w:marRight w:val="0"/>
                          <w:marTop w:val="0"/>
                          <w:marBottom w:val="0"/>
                          <w:divBdr>
                            <w:top w:val="none" w:sz="0" w:space="0" w:color="auto"/>
                            <w:left w:val="none" w:sz="0" w:space="0" w:color="auto"/>
                            <w:bottom w:val="none" w:sz="0" w:space="0" w:color="auto"/>
                            <w:right w:val="none" w:sz="0" w:space="0" w:color="auto"/>
                          </w:divBdr>
                          <w:divsChild>
                            <w:div w:id="486288184">
                              <w:marLeft w:val="0"/>
                              <w:marRight w:val="0"/>
                              <w:marTop w:val="0"/>
                              <w:marBottom w:val="0"/>
                              <w:divBdr>
                                <w:top w:val="none" w:sz="0" w:space="0" w:color="auto"/>
                                <w:left w:val="none" w:sz="0" w:space="0" w:color="auto"/>
                                <w:bottom w:val="none" w:sz="0" w:space="0" w:color="auto"/>
                                <w:right w:val="none" w:sz="0" w:space="0" w:color="auto"/>
                              </w:divBdr>
                              <w:divsChild>
                                <w:div w:id="1507213624">
                                  <w:marLeft w:val="0"/>
                                  <w:marRight w:val="0"/>
                                  <w:marTop w:val="0"/>
                                  <w:marBottom w:val="0"/>
                                  <w:divBdr>
                                    <w:top w:val="none" w:sz="0" w:space="0" w:color="auto"/>
                                    <w:left w:val="none" w:sz="0" w:space="0" w:color="auto"/>
                                    <w:bottom w:val="none" w:sz="0" w:space="0" w:color="auto"/>
                                    <w:right w:val="none" w:sz="0" w:space="0" w:color="auto"/>
                                  </w:divBdr>
                                  <w:divsChild>
                                    <w:div w:id="647396813">
                                      <w:marLeft w:val="0"/>
                                      <w:marRight w:val="0"/>
                                      <w:marTop w:val="0"/>
                                      <w:marBottom w:val="0"/>
                                      <w:divBdr>
                                        <w:top w:val="none" w:sz="0" w:space="0" w:color="auto"/>
                                        <w:left w:val="none" w:sz="0" w:space="0" w:color="auto"/>
                                        <w:bottom w:val="none" w:sz="0" w:space="0" w:color="auto"/>
                                        <w:right w:val="none" w:sz="0" w:space="0" w:color="auto"/>
                                      </w:divBdr>
                                      <w:divsChild>
                                        <w:div w:id="629828026">
                                          <w:marLeft w:val="150"/>
                                          <w:marRight w:val="0"/>
                                          <w:marTop w:val="75"/>
                                          <w:marBottom w:val="75"/>
                                          <w:divBdr>
                                            <w:top w:val="single" w:sz="2" w:space="0" w:color="BBBBBB"/>
                                            <w:left w:val="single" w:sz="2" w:space="0" w:color="BBBBBB"/>
                                            <w:bottom w:val="single" w:sz="2" w:space="0" w:color="BBBBBB"/>
                                            <w:right w:val="single" w:sz="2" w:space="0" w:color="BBBBBB"/>
                                          </w:divBdr>
                                        </w:div>
                                        <w:div w:id="446974900">
                                          <w:marLeft w:val="150"/>
                                          <w:marRight w:val="0"/>
                                          <w:marTop w:val="75"/>
                                          <w:marBottom w:val="75"/>
                                          <w:divBdr>
                                            <w:top w:val="single" w:sz="2" w:space="0" w:color="BBBBBB"/>
                                            <w:left w:val="single" w:sz="2" w:space="0" w:color="BBBBBB"/>
                                            <w:bottom w:val="single" w:sz="2" w:space="0" w:color="BBBBBB"/>
                                            <w:right w:val="single" w:sz="2" w:space="0" w:color="BBBBBB"/>
                                          </w:divBdr>
                                        </w:div>
                                        <w:div w:id="1283347038">
                                          <w:marLeft w:val="150"/>
                                          <w:marRight w:val="0"/>
                                          <w:marTop w:val="75"/>
                                          <w:marBottom w:val="75"/>
                                          <w:divBdr>
                                            <w:top w:val="single" w:sz="2" w:space="0" w:color="BBBBBB"/>
                                            <w:left w:val="single" w:sz="2" w:space="0" w:color="BBBBBB"/>
                                            <w:bottom w:val="single" w:sz="2" w:space="0" w:color="BBBBBB"/>
                                            <w:right w:val="single" w:sz="2" w:space="0" w:color="BBBBBB"/>
                                          </w:divBdr>
                                        </w:div>
                                        <w:div w:id="1950814061">
                                          <w:marLeft w:val="150"/>
                                          <w:marRight w:val="0"/>
                                          <w:marTop w:val="75"/>
                                          <w:marBottom w:val="75"/>
                                          <w:divBdr>
                                            <w:top w:val="single" w:sz="2" w:space="0" w:color="BBBBBB"/>
                                            <w:left w:val="single" w:sz="2" w:space="0" w:color="BBBBBB"/>
                                            <w:bottom w:val="single" w:sz="2" w:space="0" w:color="BBBBBB"/>
                                            <w:right w:val="single" w:sz="2" w:space="0" w:color="BBBBBB"/>
                                          </w:divBdr>
                                        </w:div>
                                        <w:div w:id="1717314954">
                                          <w:marLeft w:val="150"/>
                                          <w:marRight w:val="0"/>
                                          <w:marTop w:val="75"/>
                                          <w:marBottom w:val="75"/>
                                          <w:divBdr>
                                            <w:top w:val="single" w:sz="2" w:space="0" w:color="BBBBBB"/>
                                            <w:left w:val="single" w:sz="2" w:space="0" w:color="BBBBBB"/>
                                            <w:bottom w:val="single" w:sz="2" w:space="0" w:color="BBBBBB"/>
                                            <w:right w:val="single" w:sz="2" w:space="0" w:color="BBBBBB"/>
                                          </w:divBdr>
                                        </w:div>
                                        <w:div w:id="1120682141">
                                          <w:marLeft w:val="150"/>
                                          <w:marRight w:val="0"/>
                                          <w:marTop w:val="75"/>
                                          <w:marBottom w:val="75"/>
                                          <w:divBdr>
                                            <w:top w:val="single" w:sz="2" w:space="0" w:color="BBBBBB"/>
                                            <w:left w:val="single" w:sz="2" w:space="0" w:color="BBBBBB"/>
                                            <w:bottom w:val="single" w:sz="2" w:space="0" w:color="BBBBBB"/>
                                            <w:right w:val="single" w:sz="2" w:space="0" w:color="BBBBBB"/>
                                          </w:divBdr>
                                        </w:div>
                                        <w:div w:id="1740857676">
                                          <w:marLeft w:val="150"/>
                                          <w:marRight w:val="0"/>
                                          <w:marTop w:val="75"/>
                                          <w:marBottom w:val="75"/>
                                          <w:divBdr>
                                            <w:top w:val="single" w:sz="2" w:space="0" w:color="BBBBBB"/>
                                            <w:left w:val="single" w:sz="2" w:space="0" w:color="BBBBBB"/>
                                            <w:bottom w:val="single" w:sz="2" w:space="0" w:color="BBBBBB"/>
                                            <w:right w:val="single" w:sz="2" w:space="0" w:color="BBBBBB"/>
                                          </w:divBdr>
                                        </w:div>
                                        <w:div w:id="1286426681">
                                          <w:marLeft w:val="150"/>
                                          <w:marRight w:val="0"/>
                                          <w:marTop w:val="75"/>
                                          <w:marBottom w:val="75"/>
                                          <w:divBdr>
                                            <w:top w:val="single" w:sz="2" w:space="0" w:color="BBBBBB"/>
                                            <w:left w:val="single" w:sz="2" w:space="0" w:color="BBBBBB"/>
                                            <w:bottom w:val="single" w:sz="2" w:space="0" w:color="BBBBBB"/>
                                            <w:right w:val="single" w:sz="2" w:space="0" w:color="BBBBBB"/>
                                          </w:divBdr>
                                        </w:div>
                                        <w:div w:id="1019699646">
                                          <w:marLeft w:val="150"/>
                                          <w:marRight w:val="0"/>
                                          <w:marTop w:val="75"/>
                                          <w:marBottom w:val="75"/>
                                          <w:divBdr>
                                            <w:top w:val="single" w:sz="2" w:space="0" w:color="BBBBBB"/>
                                            <w:left w:val="single" w:sz="2" w:space="0" w:color="BBBBBB"/>
                                            <w:bottom w:val="single" w:sz="2" w:space="0" w:color="BBBBBB"/>
                                            <w:right w:val="single" w:sz="2" w:space="0" w:color="BBBBBB"/>
                                          </w:divBdr>
                                        </w:div>
                                        <w:div w:id="1316254787">
                                          <w:marLeft w:val="150"/>
                                          <w:marRight w:val="0"/>
                                          <w:marTop w:val="75"/>
                                          <w:marBottom w:val="75"/>
                                          <w:divBdr>
                                            <w:top w:val="single" w:sz="2" w:space="0" w:color="BBBBBB"/>
                                            <w:left w:val="single" w:sz="2" w:space="0" w:color="BBBBBB"/>
                                            <w:bottom w:val="single" w:sz="2" w:space="0" w:color="BBBBBB"/>
                                            <w:right w:val="single" w:sz="2" w:space="0" w:color="BBBBBB"/>
                                          </w:divBdr>
                                        </w:div>
                                        <w:div w:id="1725369537">
                                          <w:marLeft w:val="150"/>
                                          <w:marRight w:val="0"/>
                                          <w:marTop w:val="75"/>
                                          <w:marBottom w:val="75"/>
                                          <w:divBdr>
                                            <w:top w:val="single" w:sz="2" w:space="0" w:color="BBBBBB"/>
                                            <w:left w:val="single" w:sz="2" w:space="0" w:color="BBBBBB"/>
                                            <w:bottom w:val="single" w:sz="2" w:space="0" w:color="BBBBBB"/>
                                            <w:right w:val="single" w:sz="2" w:space="0" w:color="BBBBBB"/>
                                          </w:divBdr>
                                        </w:div>
                                        <w:div w:id="1696425136">
                                          <w:marLeft w:val="150"/>
                                          <w:marRight w:val="0"/>
                                          <w:marTop w:val="75"/>
                                          <w:marBottom w:val="75"/>
                                          <w:divBdr>
                                            <w:top w:val="single" w:sz="2" w:space="0" w:color="BBBBBB"/>
                                            <w:left w:val="single" w:sz="2" w:space="0" w:color="BBBBBB"/>
                                            <w:bottom w:val="single" w:sz="2" w:space="0" w:color="BBBBBB"/>
                                            <w:right w:val="single" w:sz="2" w:space="0" w:color="BBBBBB"/>
                                          </w:divBdr>
                                          <w:divsChild>
                                            <w:div w:id="1421025111">
                                              <w:marLeft w:val="0"/>
                                              <w:marRight w:val="0"/>
                                              <w:marTop w:val="0"/>
                                              <w:marBottom w:val="0"/>
                                              <w:divBdr>
                                                <w:top w:val="none" w:sz="0" w:space="0" w:color="auto"/>
                                                <w:left w:val="none" w:sz="0" w:space="0" w:color="auto"/>
                                                <w:bottom w:val="none" w:sz="0" w:space="0" w:color="auto"/>
                                                <w:right w:val="none" w:sz="0" w:space="0" w:color="auto"/>
                                              </w:divBdr>
                                            </w:div>
                                            <w:div w:id="1296373978">
                                              <w:marLeft w:val="0"/>
                                              <w:marRight w:val="0"/>
                                              <w:marTop w:val="0"/>
                                              <w:marBottom w:val="0"/>
                                              <w:divBdr>
                                                <w:top w:val="none" w:sz="0" w:space="0" w:color="auto"/>
                                                <w:left w:val="none" w:sz="0" w:space="0" w:color="auto"/>
                                                <w:bottom w:val="none" w:sz="0" w:space="0" w:color="auto"/>
                                                <w:right w:val="none" w:sz="0" w:space="0" w:color="auto"/>
                                              </w:divBdr>
                                            </w:div>
                                            <w:div w:id="1975522140">
                                              <w:marLeft w:val="0"/>
                                              <w:marRight w:val="0"/>
                                              <w:marTop w:val="0"/>
                                              <w:marBottom w:val="0"/>
                                              <w:divBdr>
                                                <w:top w:val="none" w:sz="0" w:space="0" w:color="auto"/>
                                                <w:left w:val="none" w:sz="0" w:space="0" w:color="auto"/>
                                                <w:bottom w:val="none" w:sz="0" w:space="0" w:color="auto"/>
                                                <w:right w:val="none" w:sz="0" w:space="0" w:color="auto"/>
                                              </w:divBdr>
                                            </w:div>
                                            <w:div w:id="814418584">
                                              <w:marLeft w:val="0"/>
                                              <w:marRight w:val="0"/>
                                              <w:marTop w:val="0"/>
                                              <w:marBottom w:val="0"/>
                                              <w:divBdr>
                                                <w:top w:val="none" w:sz="0" w:space="0" w:color="auto"/>
                                                <w:left w:val="none" w:sz="0" w:space="0" w:color="auto"/>
                                                <w:bottom w:val="none" w:sz="0" w:space="0" w:color="auto"/>
                                                <w:right w:val="none" w:sz="0" w:space="0" w:color="auto"/>
                                              </w:divBdr>
                                            </w:div>
                                          </w:divsChild>
                                        </w:div>
                                        <w:div w:id="1658219930">
                                          <w:marLeft w:val="150"/>
                                          <w:marRight w:val="0"/>
                                          <w:marTop w:val="75"/>
                                          <w:marBottom w:val="75"/>
                                          <w:divBdr>
                                            <w:top w:val="single" w:sz="2" w:space="0" w:color="BBBBBB"/>
                                            <w:left w:val="single" w:sz="2" w:space="0" w:color="BBBBBB"/>
                                            <w:bottom w:val="single" w:sz="2" w:space="0" w:color="BBBBBB"/>
                                            <w:right w:val="single" w:sz="2" w:space="0" w:color="BBBBBB"/>
                                          </w:divBdr>
                                        </w:div>
                                        <w:div w:id="1262301484">
                                          <w:marLeft w:val="150"/>
                                          <w:marRight w:val="0"/>
                                          <w:marTop w:val="75"/>
                                          <w:marBottom w:val="75"/>
                                          <w:divBdr>
                                            <w:top w:val="single" w:sz="2" w:space="0" w:color="BBBBBB"/>
                                            <w:left w:val="single" w:sz="2" w:space="0" w:color="BBBBBB"/>
                                            <w:bottom w:val="single" w:sz="2" w:space="0" w:color="BBBBBB"/>
                                            <w:right w:val="single" w:sz="2" w:space="0" w:color="BBBBBB"/>
                                          </w:divBdr>
                                        </w:div>
                                        <w:div w:id="1822577571">
                                          <w:marLeft w:val="150"/>
                                          <w:marRight w:val="0"/>
                                          <w:marTop w:val="75"/>
                                          <w:marBottom w:val="75"/>
                                          <w:divBdr>
                                            <w:top w:val="single" w:sz="2" w:space="0" w:color="BBBBBB"/>
                                            <w:left w:val="single" w:sz="2" w:space="0" w:color="BBBBBB"/>
                                            <w:bottom w:val="single" w:sz="2" w:space="0" w:color="BBBBBB"/>
                                            <w:right w:val="single" w:sz="2" w:space="0" w:color="BBBBBB"/>
                                          </w:divBdr>
                                        </w:div>
                                        <w:div w:id="850293218">
                                          <w:marLeft w:val="150"/>
                                          <w:marRight w:val="0"/>
                                          <w:marTop w:val="75"/>
                                          <w:marBottom w:val="75"/>
                                          <w:divBdr>
                                            <w:top w:val="single" w:sz="2" w:space="0" w:color="BBBBBB"/>
                                            <w:left w:val="single" w:sz="2" w:space="0" w:color="BBBBBB"/>
                                            <w:bottom w:val="single" w:sz="2" w:space="0" w:color="BBBBBB"/>
                                            <w:right w:val="single" w:sz="2" w:space="0" w:color="BBBBBB"/>
                                          </w:divBdr>
                                        </w:div>
                                        <w:div w:id="38649763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nfo.ca.gov/cgi-bin/displaycode?section=edc&amp;group=87001-88000&amp;file=87100-87108" TargetMode="External"/><Relationship Id="rId3" Type="http://schemas.microsoft.com/office/2007/relationships/stylesWithEffects" Target="stylesWithEffects.xml"/><Relationship Id="rId7" Type="http://schemas.openxmlformats.org/officeDocument/2006/relationships/hyperlink" Target="http://ccr.oal.ca.gov/linkedslice/default.asp?SP=CCR-1000&amp;Action=Welcomeype=L&amp;fn=_top&amp;pbc=DA010192&amp;rlt=CLID_FQRLT7454573412162&amp;rp=%2FSearch%2Fdefault.wl&amp;rs=WEBL12.01&amp;service=Find&amp;spa=CCR-1000&amp;sr=TC&amp;vr=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jc.org/eligibility-requirements-standards/2002-standards-of-accredit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nfo.ca.gov/cgi-bin/displaycode?section=edc&amp;group=87001-88000&amp;file=87400-87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Nenagh Brown</cp:lastModifiedBy>
  <cp:revision>2</cp:revision>
  <dcterms:created xsi:type="dcterms:W3CDTF">2016-10-28T03:37:00Z</dcterms:created>
  <dcterms:modified xsi:type="dcterms:W3CDTF">2016-10-28T03:37:00Z</dcterms:modified>
</cp:coreProperties>
</file>