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FD" w:rsidRPr="00554236" w:rsidRDefault="00554236" w:rsidP="00554236">
      <w:pPr>
        <w:spacing w:after="0" w:line="240" w:lineRule="auto"/>
        <w:jc w:val="center"/>
        <w:rPr>
          <w:rFonts w:ascii="Times New Roman" w:hAnsi="Times New Roman" w:cs="Times New Roman"/>
          <w:b/>
          <w:sz w:val="36"/>
          <w:szCs w:val="36"/>
        </w:rPr>
      </w:pPr>
      <w:r w:rsidRPr="00554236">
        <w:rPr>
          <w:rFonts w:ascii="Times New Roman" w:hAnsi="Times New Roman" w:cs="Times New Roman"/>
          <w:b/>
          <w:sz w:val="36"/>
          <w:szCs w:val="36"/>
        </w:rPr>
        <w:t>Academic Senate for California Community Colleges</w:t>
      </w:r>
    </w:p>
    <w:p w:rsidR="00554236" w:rsidRPr="00554236" w:rsidRDefault="006D1FB2" w:rsidP="0055423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Fall</w:t>
      </w:r>
      <w:r w:rsidR="00F979CD">
        <w:rPr>
          <w:rFonts w:ascii="Times New Roman" w:hAnsi="Times New Roman" w:cs="Times New Roman"/>
          <w:b/>
          <w:sz w:val="36"/>
          <w:szCs w:val="36"/>
        </w:rPr>
        <w:t xml:space="preserve"> 2018 </w:t>
      </w:r>
      <w:r w:rsidR="000639C4">
        <w:rPr>
          <w:rFonts w:ascii="Times New Roman" w:hAnsi="Times New Roman" w:cs="Times New Roman"/>
          <w:b/>
          <w:sz w:val="36"/>
          <w:szCs w:val="36"/>
        </w:rPr>
        <w:t>Plenary</w:t>
      </w:r>
      <w:r w:rsidR="00554236" w:rsidRPr="00554236">
        <w:rPr>
          <w:rFonts w:ascii="Times New Roman" w:hAnsi="Times New Roman" w:cs="Times New Roman"/>
          <w:b/>
          <w:sz w:val="36"/>
          <w:szCs w:val="36"/>
        </w:rPr>
        <w:t xml:space="preserve"> </w:t>
      </w:r>
      <w:r w:rsidR="00AC5D84">
        <w:rPr>
          <w:rFonts w:ascii="Times New Roman" w:hAnsi="Times New Roman" w:cs="Times New Roman"/>
          <w:b/>
          <w:sz w:val="36"/>
          <w:szCs w:val="36"/>
        </w:rPr>
        <w:t>Resolution</w:t>
      </w:r>
      <w:r w:rsidR="00633C8D">
        <w:rPr>
          <w:rFonts w:ascii="Times New Roman" w:hAnsi="Times New Roman" w:cs="Times New Roman"/>
          <w:b/>
          <w:sz w:val="36"/>
          <w:szCs w:val="36"/>
        </w:rPr>
        <w:t>s</w:t>
      </w:r>
      <w:r w:rsidR="00402D28">
        <w:rPr>
          <w:rFonts w:ascii="Times New Roman" w:hAnsi="Times New Roman" w:cs="Times New Roman"/>
          <w:b/>
          <w:sz w:val="36"/>
          <w:szCs w:val="36"/>
        </w:rPr>
        <w:t xml:space="preserve"> </w:t>
      </w:r>
      <w:r w:rsidR="00D33636">
        <w:rPr>
          <w:rFonts w:ascii="Times New Roman" w:hAnsi="Times New Roman" w:cs="Times New Roman"/>
          <w:b/>
          <w:sz w:val="36"/>
          <w:szCs w:val="36"/>
        </w:rPr>
        <w:t>Highlights</w:t>
      </w:r>
    </w:p>
    <w:p w:rsidR="00554236" w:rsidRDefault="00554236" w:rsidP="00554236">
      <w:pPr>
        <w:rPr>
          <w:rFonts w:ascii="Times New Roman" w:hAnsi="Times New Roman" w:cs="Times New Roman"/>
          <w:sz w:val="24"/>
          <w:szCs w:val="24"/>
        </w:rPr>
      </w:pPr>
    </w:p>
    <w:p w:rsidR="005E651D" w:rsidRDefault="00FB6C80" w:rsidP="005E651D">
      <w:pPr>
        <w:rPr>
          <w:rFonts w:ascii="Times New Roman" w:hAnsi="Times New Roman" w:cs="Times New Roman"/>
          <w:sz w:val="24"/>
          <w:szCs w:val="24"/>
        </w:rPr>
      </w:pPr>
      <w:r>
        <w:rPr>
          <w:rFonts w:ascii="Times New Roman" w:hAnsi="Times New Roman" w:cs="Times New Roman"/>
          <w:sz w:val="24"/>
          <w:szCs w:val="24"/>
        </w:rPr>
        <w:t xml:space="preserve">The most discussed resolution involved chastising Chancellor Oakley over lack of participatory governance and requested progress be made before the Spring 2019 Plenary.  This is the continuation of frustrations of the breakdown of the relationship between the Academic Senate for California Community Colleges (ASCCC) and the California Community Colleges Chancellor’s Office (CCCCO) that resulted in much discussion and resolutions in the previous Spring 2018 Plenary.  There was discussion on the Student-Centered Funding Formula (SCFF) and, of course, AB 705, and a number of resolutions regarding the </w:t>
      </w:r>
      <w:r w:rsidR="007166E6">
        <w:rPr>
          <w:rFonts w:ascii="Times New Roman" w:hAnsi="Times New Roman" w:cs="Times New Roman"/>
          <w:sz w:val="24"/>
          <w:szCs w:val="24"/>
        </w:rPr>
        <w:t>California Community</w:t>
      </w:r>
      <w:r>
        <w:rPr>
          <w:rFonts w:ascii="Times New Roman" w:hAnsi="Times New Roman" w:cs="Times New Roman"/>
          <w:sz w:val="24"/>
          <w:szCs w:val="24"/>
        </w:rPr>
        <w:t xml:space="preserve"> Online College</w:t>
      </w:r>
      <w:r w:rsidR="007166E6">
        <w:rPr>
          <w:rFonts w:ascii="Times New Roman" w:hAnsi="Times New Roman" w:cs="Times New Roman"/>
          <w:sz w:val="24"/>
          <w:szCs w:val="24"/>
        </w:rPr>
        <w:t xml:space="preserve"> proposed by the Governor and funded by the legislature</w:t>
      </w:r>
      <w:r>
        <w:rPr>
          <w:rFonts w:ascii="Times New Roman" w:hAnsi="Times New Roman" w:cs="Times New Roman"/>
          <w:sz w:val="24"/>
          <w:szCs w:val="24"/>
        </w:rPr>
        <w:t>.</w:t>
      </w:r>
      <w:r w:rsidR="007166E6">
        <w:rPr>
          <w:rFonts w:ascii="Times New Roman" w:hAnsi="Times New Roman" w:cs="Times New Roman"/>
          <w:sz w:val="24"/>
          <w:szCs w:val="24"/>
        </w:rPr>
        <w:t xml:space="preserve">  </w:t>
      </w:r>
      <w:r w:rsidR="005E651D">
        <w:rPr>
          <w:rFonts w:ascii="Times New Roman" w:hAnsi="Times New Roman" w:cs="Times New Roman"/>
          <w:sz w:val="24"/>
          <w:szCs w:val="24"/>
        </w:rPr>
        <w:t xml:space="preserve">The full list of the resolutions in their final forms may be found on </w:t>
      </w:r>
      <w:hyperlink r:id="rId5" w:history="1">
        <w:r w:rsidR="00F30376" w:rsidRPr="00AC0ABE">
          <w:rPr>
            <w:rStyle w:val="Hyperlink"/>
            <w:rFonts w:ascii="Times New Roman" w:hAnsi="Times New Roman" w:cs="Times New Roman"/>
            <w:sz w:val="24"/>
            <w:szCs w:val="24"/>
          </w:rPr>
          <w:t>our website</w:t>
        </w:r>
      </w:hyperlink>
      <w:r w:rsidR="00F30376">
        <w:rPr>
          <w:rFonts w:ascii="Times New Roman" w:hAnsi="Times New Roman" w:cs="Times New Roman"/>
          <w:sz w:val="24"/>
          <w:szCs w:val="24"/>
        </w:rPr>
        <w:t xml:space="preserve"> or the </w:t>
      </w:r>
      <w:hyperlink r:id="rId6" w:history="1">
        <w:r w:rsidR="00F30376" w:rsidRPr="002E256F">
          <w:rPr>
            <w:rStyle w:val="Hyperlink"/>
            <w:rFonts w:ascii="Times New Roman" w:hAnsi="Times New Roman" w:cs="Times New Roman"/>
            <w:sz w:val="24"/>
            <w:szCs w:val="24"/>
          </w:rPr>
          <w:t>ASCCC Fall 2018 site as well</w:t>
        </w:r>
      </w:hyperlink>
      <w:r w:rsidR="00F30376">
        <w:rPr>
          <w:rFonts w:ascii="Times New Roman" w:hAnsi="Times New Roman" w:cs="Times New Roman"/>
          <w:sz w:val="24"/>
          <w:szCs w:val="24"/>
        </w:rPr>
        <w:t>.</w:t>
      </w:r>
    </w:p>
    <w:p w:rsidR="00E5124F" w:rsidRDefault="00507239" w:rsidP="00554236">
      <w:pPr>
        <w:rPr>
          <w:rFonts w:ascii="Times New Roman" w:hAnsi="Times New Roman" w:cs="Times New Roman"/>
          <w:sz w:val="24"/>
          <w:szCs w:val="24"/>
        </w:rPr>
      </w:pPr>
      <w:r>
        <w:rPr>
          <w:rFonts w:ascii="Times New Roman" w:hAnsi="Times New Roman" w:cs="Times New Roman"/>
          <w:sz w:val="24"/>
          <w:szCs w:val="24"/>
        </w:rPr>
        <w:t>Note that the brief summary below denotes the resolutio</w:t>
      </w:r>
      <w:r w:rsidR="003B15B9">
        <w:rPr>
          <w:rFonts w:ascii="Times New Roman" w:hAnsi="Times New Roman" w:cs="Times New Roman"/>
          <w:sz w:val="24"/>
          <w:szCs w:val="24"/>
        </w:rPr>
        <w:t>n number in parentheses, e.g. (7.03</w:t>
      </w:r>
      <w:r>
        <w:rPr>
          <w:rFonts w:ascii="Times New Roman" w:hAnsi="Times New Roman" w:cs="Times New Roman"/>
          <w:sz w:val="24"/>
          <w:szCs w:val="24"/>
        </w:rPr>
        <w:t>) for the first entry below, for easy follow-up.</w:t>
      </w:r>
    </w:p>
    <w:p w:rsidR="00683E1B" w:rsidRDefault="00683E1B" w:rsidP="00554236">
      <w:pPr>
        <w:rPr>
          <w:rFonts w:ascii="Times New Roman" w:hAnsi="Times New Roman" w:cs="Times New Roman"/>
          <w:sz w:val="24"/>
          <w:szCs w:val="24"/>
        </w:rPr>
      </w:pPr>
    </w:p>
    <w:p w:rsidR="007570AC" w:rsidRDefault="00F05338" w:rsidP="00D76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Improving Participatory Governance with the Chancellor of the California Community Colleges (7.03)</w:t>
      </w:r>
      <w:r w:rsidR="000C45A5">
        <w:rPr>
          <w:rFonts w:ascii="Times New Roman" w:hAnsi="Times New Roman" w:cs="Times New Roman"/>
          <w:sz w:val="24"/>
          <w:szCs w:val="24"/>
        </w:rPr>
        <w:t>—hotly debated</w:t>
      </w:r>
    </w:p>
    <w:p w:rsidR="00DF6F50" w:rsidRDefault="00F05338" w:rsidP="00DF6F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Squarely puts blame on Chancellor Eloy Oakley for the breakdown of participatory governance between the ASCCC and the CCCCO</w:t>
      </w:r>
    </w:p>
    <w:p w:rsidR="00F05338" w:rsidRPr="00DF6F50" w:rsidRDefault="00F05338" w:rsidP="00DF6F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Requests exploration of avenues to address failures to engage in participatory governance and asks for an action plan with clear and measureable criteria by the Spring 2019 Plenary</w:t>
      </w:r>
    </w:p>
    <w:p w:rsidR="00E6408C" w:rsidRDefault="0087166A" w:rsidP="00D76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California </w:t>
      </w:r>
      <w:r w:rsidR="000C45A5">
        <w:rPr>
          <w:rFonts w:ascii="Times New Roman" w:hAnsi="Times New Roman" w:cs="Times New Roman"/>
          <w:sz w:val="24"/>
          <w:szCs w:val="24"/>
        </w:rPr>
        <w:t xml:space="preserve">Online </w:t>
      </w:r>
      <w:r>
        <w:rPr>
          <w:rFonts w:ascii="Times New Roman" w:hAnsi="Times New Roman" w:cs="Times New Roman"/>
          <w:sz w:val="24"/>
          <w:szCs w:val="24"/>
        </w:rPr>
        <w:t xml:space="preserve">Community </w:t>
      </w:r>
      <w:r w:rsidR="000C45A5">
        <w:rPr>
          <w:rFonts w:ascii="Times New Roman" w:hAnsi="Times New Roman" w:cs="Times New Roman"/>
          <w:sz w:val="24"/>
          <w:szCs w:val="24"/>
        </w:rPr>
        <w:t>College (1.01, 1.04, 1.05, 7.02)</w:t>
      </w:r>
      <w:r w:rsidR="00683888">
        <w:rPr>
          <w:rFonts w:ascii="Times New Roman" w:hAnsi="Times New Roman" w:cs="Times New Roman"/>
          <w:sz w:val="24"/>
          <w:szCs w:val="24"/>
        </w:rPr>
        <w:t>—all approved by accla</w:t>
      </w:r>
      <w:r w:rsidR="00AD3381">
        <w:rPr>
          <w:rFonts w:ascii="Times New Roman" w:hAnsi="Times New Roman" w:cs="Times New Roman"/>
          <w:sz w:val="24"/>
          <w:szCs w:val="24"/>
        </w:rPr>
        <w:t>mation</w:t>
      </w:r>
    </w:p>
    <w:p w:rsidR="0087166A" w:rsidRDefault="0087166A" w:rsidP="000C45A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ASCCC is the Academic Senate for the California Community Online College until it establishes its own senate (1.01)</w:t>
      </w:r>
    </w:p>
    <w:p w:rsidR="0087166A" w:rsidRDefault="0087166A" w:rsidP="000C45A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Asserted faculty primacy in development of curriculum for the California Online Community College and that these courses must follow the Accrediting Commission for Community and Junior Colleges (ACCJC) standards (1.05, 7.02)</w:t>
      </w:r>
    </w:p>
    <w:p w:rsidR="005739F0" w:rsidRDefault="0087166A" w:rsidP="000C45A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Requested that California Online Community College programs avoid duplication with existing programs (1.04)</w:t>
      </w:r>
    </w:p>
    <w:p w:rsidR="00E10C0B" w:rsidRDefault="00E10C0B" w:rsidP="00D76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CB7117">
        <w:rPr>
          <w:rFonts w:ascii="Times New Roman" w:hAnsi="Times New Roman" w:cs="Times New Roman"/>
          <w:sz w:val="24"/>
          <w:szCs w:val="24"/>
        </w:rPr>
        <w:t xml:space="preserve">tudent </w:t>
      </w:r>
      <w:r>
        <w:rPr>
          <w:rFonts w:ascii="Times New Roman" w:hAnsi="Times New Roman" w:cs="Times New Roman"/>
          <w:sz w:val="24"/>
          <w:szCs w:val="24"/>
        </w:rPr>
        <w:t>C</w:t>
      </w:r>
      <w:r w:rsidR="00CB7117">
        <w:rPr>
          <w:rFonts w:ascii="Times New Roman" w:hAnsi="Times New Roman" w:cs="Times New Roman"/>
          <w:sz w:val="24"/>
          <w:szCs w:val="24"/>
        </w:rPr>
        <w:t xml:space="preserve">entered </w:t>
      </w:r>
      <w:r>
        <w:rPr>
          <w:rFonts w:ascii="Times New Roman" w:hAnsi="Times New Roman" w:cs="Times New Roman"/>
          <w:sz w:val="24"/>
          <w:szCs w:val="24"/>
        </w:rPr>
        <w:t>F</w:t>
      </w:r>
      <w:r w:rsidR="00CB7117">
        <w:rPr>
          <w:rFonts w:ascii="Times New Roman" w:hAnsi="Times New Roman" w:cs="Times New Roman"/>
          <w:sz w:val="24"/>
          <w:szCs w:val="24"/>
        </w:rPr>
        <w:t xml:space="preserve">unding </w:t>
      </w:r>
      <w:r>
        <w:rPr>
          <w:rFonts w:ascii="Times New Roman" w:hAnsi="Times New Roman" w:cs="Times New Roman"/>
          <w:sz w:val="24"/>
          <w:szCs w:val="24"/>
        </w:rPr>
        <w:t>F</w:t>
      </w:r>
      <w:r w:rsidR="00CB7117">
        <w:rPr>
          <w:rFonts w:ascii="Times New Roman" w:hAnsi="Times New Roman" w:cs="Times New Roman"/>
          <w:sz w:val="24"/>
          <w:szCs w:val="24"/>
        </w:rPr>
        <w:t>ormula</w:t>
      </w:r>
    </w:p>
    <w:p w:rsidR="00CB7117" w:rsidRDefault="00CB7117" w:rsidP="00E10C0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Maintaining academic rigor in support of student success—generated some debate (17.03)</w:t>
      </w:r>
      <w:r w:rsidR="002E256F">
        <w:rPr>
          <w:rFonts w:ascii="Times New Roman" w:hAnsi="Times New Roman" w:cs="Times New Roman"/>
          <w:sz w:val="24"/>
          <w:szCs w:val="24"/>
        </w:rPr>
        <w:t>—</w:t>
      </w:r>
      <w:r w:rsidR="002664CB">
        <w:rPr>
          <w:rFonts w:ascii="Times New Roman" w:hAnsi="Times New Roman" w:cs="Times New Roman"/>
          <w:sz w:val="24"/>
          <w:szCs w:val="24"/>
        </w:rPr>
        <w:t>proposed</w:t>
      </w:r>
      <w:r w:rsidR="002E256F">
        <w:rPr>
          <w:rFonts w:ascii="Times New Roman" w:hAnsi="Times New Roman" w:cs="Times New Roman"/>
          <w:sz w:val="24"/>
          <w:szCs w:val="24"/>
        </w:rPr>
        <w:t xml:space="preserve"> by Erik Reese</w:t>
      </w:r>
    </w:p>
    <w:p w:rsidR="00CB7117" w:rsidRDefault="00CB7117" w:rsidP="00CB711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Encourage local discussions of appropriate levels of rigor in light of external pressures due to performance based funding</w:t>
      </w:r>
    </w:p>
    <w:p w:rsidR="00CB7117" w:rsidRDefault="00CB7117" w:rsidP="00CB711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Consider both the definition of student success and the importance of short-term and long-term student goals</w:t>
      </w:r>
    </w:p>
    <w:p w:rsidR="00E10C0B" w:rsidRPr="00CB7117" w:rsidRDefault="00E10C0B" w:rsidP="00CB71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Work with Chancellor’s office for guidance on awarding multiple degrees or certificates for a single student, advise local senates and curriculum committees </w:t>
      </w:r>
      <w:r>
        <w:rPr>
          <w:rFonts w:ascii="Times New Roman" w:hAnsi="Times New Roman" w:cs="Times New Roman"/>
          <w:sz w:val="24"/>
          <w:szCs w:val="24"/>
        </w:rPr>
        <w:lastRenderedPageBreak/>
        <w:t xml:space="preserve">about the effects on financial aid when auto-awarding degrees and certificates, and only auto-award with expressed affirmative consent of each student (9.01) </w:t>
      </w:r>
    </w:p>
    <w:p w:rsidR="00E10C0B" w:rsidRDefault="00E10C0B" w:rsidP="00D76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 705</w:t>
      </w:r>
    </w:p>
    <w:p w:rsidR="00E10C0B" w:rsidRDefault="00E10C0B" w:rsidP="00E10C0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Urge multiple measures includes more than simply high school grade point average (8.01)</w:t>
      </w:r>
    </w:p>
    <w:p w:rsidR="006D7F0E" w:rsidRDefault="006D7F0E" w:rsidP="00E10C0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Flexibility with curriculum submission deadlines and catalog &amp; scheduling deadlines (9.04) </w:t>
      </w:r>
    </w:p>
    <w:p w:rsidR="009D3A30" w:rsidRDefault="009D3A30" w:rsidP="00E10C0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Identify, analyze, and report costs of AB 705 implementation (5.02)</w:t>
      </w:r>
    </w:p>
    <w:p w:rsidR="006D7F0E" w:rsidRDefault="006D7F0E" w:rsidP="00E10C0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Work to provide sufficient resources to support implementation of AB 705, including supplemental instruction, tutoring, and learning centers (13.01)</w:t>
      </w:r>
    </w:p>
    <w:p w:rsidR="006D7F0E" w:rsidRDefault="006D7F0E" w:rsidP="00D76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Support for University of California Degrees for Transfer in Physics and Chemistry (15.01)</w:t>
      </w:r>
    </w:p>
    <w:p w:rsidR="006D7F0E" w:rsidRDefault="006D7F0E" w:rsidP="006D7F0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Goal of offering these 2 pilot degrees by Fall 2019</w:t>
      </w:r>
    </w:p>
    <w:p w:rsidR="00D70BC8" w:rsidRDefault="00D70BC8" w:rsidP="00D70B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Career Technical Education</w:t>
      </w:r>
    </w:p>
    <w:p w:rsidR="00D70BC8" w:rsidRDefault="00D70BC8" w:rsidP="00D70BC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Encourage dialog about equivalency practices, ideally providing a </w:t>
      </w:r>
      <w:r w:rsidR="00422A3A">
        <w:rPr>
          <w:rFonts w:ascii="Times New Roman" w:hAnsi="Times New Roman" w:cs="Times New Roman"/>
          <w:sz w:val="24"/>
          <w:szCs w:val="24"/>
        </w:rPr>
        <w:t xml:space="preserve">toolkit that includes a </w:t>
      </w:r>
      <w:r>
        <w:rPr>
          <w:rFonts w:ascii="Times New Roman" w:hAnsi="Times New Roman" w:cs="Times New Roman"/>
          <w:sz w:val="24"/>
          <w:szCs w:val="24"/>
        </w:rPr>
        <w:t>number of examples to aid in local senate decisions (19.01)</w:t>
      </w:r>
    </w:p>
    <w:p w:rsidR="003A287E" w:rsidRDefault="003A287E" w:rsidP="003A28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Revise California Community Colleges Apply to include a gender “non-binary” option so students are not compelled to misidentify themselves at the start of their education</w:t>
      </w:r>
      <w:r w:rsidR="009D3343">
        <w:rPr>
          <w:rFonts w:ascii="Times New Roman" w:hAnsi="Times New Roman" w:cs="Times New Roman"/>
          <w:sz w:val="24"/>
          <w:szCs w:val="24"/>
        </w:rPr>
        <w:t xml:space="preserve"> (3.01)—approved by accla</w:t>
      </w:r>
      <w:bookmarkStart w:id="0" w:name="_GoBack"/>
      <w:bookmarkEnd w:id="0"/>
      <w:r w:rsidR="00F01949">
        <w:rPr>
          <w:rFonts w:ascii="Times New Roman" w:hAnsi="Times New Roman" w:cs="Times New Roman"/>
          <w:sz w:val="24"/>
          <w:szCs w:val="24"/>
        </w:rPr>
        <w:t>mation</w:t>
      </w:r>
    </w:p>
    <w:p w:rsidR="00E6408C" w:rsidRDefault="000D7537" w:rsidP="00D76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Request for or </w:t>
      </w:r>
      <w:r w:rsidR="00E24F9C">
        <w:rPr>
          <w:rFonts w:ascii="Times New Roman" w:hAnsi="Times New Roman" w:cs="Times New Roman"/>
          <w:sz w:val="24"/>
          <w:szCs w:val="24"/>
        </w:rPr>
        <w:t>a</w:t>
      </w:r>
      <w:r w:rsidR="00E6408C">
        <w:rPr>
          <w:rFonts w:ascii="Times New Roman" w:hAnsi="Times New Roman" w:cs="Times New Roman"/>
          <w:sz w:val="24"/>
          <w:szCs w:val="24"/>
        </w:rPr>
        <w:t>doption of senate documents and guides</w:t>
      </w:r>
    </w:p>
    <w:p w:rsidR="000C45A5" w:rsidRDefault="000C45A5"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Adopt the </w:t>
      </w:r>
      <w:r w:rsidRPr="00931CB4">
        <w:rPr>
          <w:rFonts w:ascii="Times New Roman" w:hAnsi="Times New Roman" w:cs="Times New Roman"/>
          <w:i/>
          <w:sz w:val="24"/>
          <w:szCs w:val="24"/>
        </w:rPr>
        <w:t>Guided Pathways Glossary of Terms</w:t>
      </w:r>
      <w:r>
        <w:rPr>
          <w:rFonts w:ascii="Times New Roman" w:hAnsi="Times New Roman" w:cs="Times New Roman"/>
          <w:sz w:val="24"/>
          <w:szCs w:val="24"/>
        </w:rPr>
        <w:t xml:space="preserve"> (1.02)</w:t>
      </w:r>
    </w:p>
    <w:p w:rsidR="000C45A5" w:rsidRDefault="000D7537"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Update the paper </w:t>
      </w:r>
      <w:r w:rsidRPr="00931CB4">
        <w:rPr>
          <w:rFonts w:ascii="Times New Roman" w:hAnsi="Times New Roman" w:cs="Times New Roman"/>
          <w:i/>
          <w:sz w:val="24"/>
          <w:szCs w:val="24"/>
        </w:rPr>
        <w:t>Budget Considerations – A Primer for Senate Leaders</w:t>
      </w:r>
      <w:r>
        <w:rPr>
          <w:rFonts w:ascii="Times New Roman" w:hAnsi="Times New Roman" w:cs="Times New Roman"/>
          <w:sz w:val="24"/>
          <w:szCs w:val="24"/>
        </w:rPr>
        <w:t xml:space="preserve"> (2009) including considerations for the Student</w:t>
      </w:r>
      <w:r w:rsidR="00931CB4">
        <w:rPr>
          <w:rFonts w:ascii="Times New Roman" w:hAnsi="Times New Roman" w:cs="Times New Roman"/>
          <w:sz w:val="24"/>
          <w:szCs w:val="24"/>
        </w:rPr>
        <w:t xml:space="preserve"> Centered Funding Formula (5.03)</w:t>
      </w:r>
    </w:p>
    <w:p w:rsidR="00931CB4" w:rsidRDefault="00931CB4"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Update paper </w:t>
      </w:r>
      <w:r w:rsidRPr="00931CB4">
        <w:rPr>
          <w:rFonts w:ascii="Times New Roman" w:hAnsi="Times New Roman" w:cs="Times New Roman"/>
          <w:i/>
          <w:sz w:val="24"/>
          <w:szCs w:val="24"/>
        </w:rPr>
        <w:t>Enrollment Management Revisited</w:t>
      </w:r>
      <w:r>
        <w:rPr>
          <w:rFonts w:ascii="Times New Roman" w:hAnsi="Times New Roman" w:cs="Times New Roman"/>
          <w:sz w:val="24"/>
          <w:szCs w:val="24"/>
        </w:rPr>
        <w:t xml:space="preserve"> (2009) in light of the new Student Centered Funding Formula, Guided Pathways, and AB 705 (17.01)</w:t>
      </w:r>
    </w:p>
    <w:p w:rsidR="00A542F0" w:rsidRDefault="00A542F0"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Provide guidance to local senates on safeguarding academic freedom rights and responsibilities and update </w:t>
      </w:r>
      <w:r>
        <w:rPr>
          <w:rFonts w:ascii="Times New Roman" w:hAnsi="Times New Roman" w:cs="Times New Roman"/>
          <w:i/>
          <w:sz w:val="24"/>
          <w:szCs w:val="24"/>
        </w:rPr>
        <w:t>Academic Freedom and Tenure: A Faculty Perspective</w:t>
      </w:r>
      <w:r>
        <w:rPr>
          <w:rFonts w:ascii="Times New Roman" w:hAnsi="Times New Roman" w:cs="Times New Roman"/>
          <w:sz w:val="24"/>
          <w:szCs w:val="24"/>
        </w:rPr>
        <w:t xml:space="preserve"> (1998) by Spring 2020 (1.03)</w:t>
      </w:r>
    </w:p>
    <w:p w:rsidR="00600815" w:rsidRDefault="00600815" w:rsidP="00B4532A">
      <w:pPr>
        <w:pStyle w:val="ListParagraph"/>
        <w:rPr>
          <w:rFonts w:ascii="Times New Roman" w:hAnsi="Times New Roman" w:cs="Times New Roman"/>
          <w:sz w:val="24"/>
          <w:szCs w:val="24"/>
        </w:rPr>
      </w:pPr>
    </w:p>
    <w:p w:rsidR="00D21D5F" w:rsidRDefault="00D21D5F" w:rsidP="00B4532A">
      <w:pPr>
        <w:pStyle w:val="ListParagraph"/>
        <w:rPr>
          <w:rFonts w:ascii="Times New Roman" w:hAnsi="Times New Roman" w:cs="Times New Roman"/>
          <w:sz w:val="24"/>
          <w:szCs w:val="24"/>
        </w:rPr>
      </w:pPr>
    </w:p>
    <w:p w:rsidR="00D21D5F" w:rsidRPr="0023107F" w:rsidRDefault="00D501E2" w:rsidP="00B4532A">
      <w:pPr>
        <w:pStyle w:val="ListParagraph"/>
        <w:rPr>
          <w:rFonts w:ascii="Times New Roman" w:hAnsi="Times New Roman" w:cs="Times New Roman"/>
          <w:b/>
          <w:sz w:val="24"/>
          <w:szCs w:val="24"/>
        </w:rPr>
      </w:pPr>
      <w:r>
        <w:rPr>
          <w:rFonts w:ascii="Times New Roman" w:hAnsi="Times New Roman" w:cs="Times New Roman"/>
          <w:b/>
          <w:sz w:val="24"/>
          <w:szCs w:val="24"/>
        </w:rPr>
        <w:t>Non-resolution-</w:t>
      </w:r>
      <w:r w:rsidR="00D21D5F" w:rsidRPr="0023107F">
        <w:rPr>
          <w:rFonts w:ascii="Times New Roman" w:hAnsi="Times New Roman" w:cs="Times New Roman"/>
          <w:b/>
          <w:sz w:val="24"/>
          <w:szCs w:val="24"/>
        </w:rPr>
        <w:t>related items of interest</w:t>
      </w:r>
    </w:p>
    <w:p w:rsidR="00B32CE9" w:rsidRDefault="00D26945" w:rsidP="004D77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 Centered Funding Formula—Completion benchmarks &amp; points awarded</w:t>
      </w:r>
    </w:p>
    <w:p w:rsidR="00D26945" w:rsidRDefault="00D26945" w:rsidP="00D2694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Associate Degree for Transfer (ADT)</w:t>
      </w:r>
      <w:r>
        <w:rPr>
          <w:rFonts w:ascii="Times New Roman" w:hAnsi="Times New Roman" w:cs="Times New Roman"/>
          <w:sz w:val="24"/>
          <w:szCs w:val="24"/>
        </w:rPr>
        <w:tab/>
      </w:r>
      <w:r>
        <w:rPr>
          <w:rFonts w:ascii="Times New Roman" w:hAnsi="Times New Roman" w:cs="Times New Roman"/>
          <w:sz w:val="24"/>
          <w:szCs w:val="24"/>
        </w:rPr>
        <w:tab/>
        <w:t>4 per degree</w:t>
      </w:r>
    </w:p>
    <w:p w:rsidR="00D26945" w:rsidRDefault="00D26945" w:rsidP="00D2694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Local Associate Degree (non-ADT)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per degree</w:t>
      </w:r>
    </w:p>
    <w:p w:rsidR="00D26945" w:rsidRDefault="00D26945" w:rsidP="00D2694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Certificates of Achievement (16 or more units)</w:t>
      </w:r>
      <w:r>
        <w:rPr>
          <w:rFonts w:ascii="Times New Roman" w:hAnsi="Times New Roman" w:cs="Times New Roman"/>
          <w:sz w:val="24"/>
          <w:szCs w:val="24"/>
        </w:rPr>
        <w:tab/>
        <w:t>2 per certificate</w:t>
      </w:r>
    </w:p>
    <w:p w:rsidR="00D26945" w:rsidRDefault="00D26945" w:rsidP="00D2694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Transfer-level math and English in first year</w:t>
      </w:r>
      <w:r>
        <w:rPr>
          <w:rFonts w:ascii="Times New Roman" w:hAnsi="Times New Roman" w:cs="Times New Roman"/>
          <w:sz w:val="24"/>
          <w:szCs w:val="24"/>
        </w:rPr>
        <w:tab/>
      </w:r>
      <w:r>
        <w:rPr>
          <w:rFonts w:ascii="Times New Roman" w:hAnsi="Times New Roman" w:cs="Times New Roman"/>
          <w:sz w:val="24"/>
          <w:szCs w:val="24"/>
        </w:rPr>
        <w:tab/>
        <w:t>2 per student</w:t>
      </w:r>
    </w:p>
    <w:p w:rsidR="00D26945" w:rsidRDefault="00013C0A" w:rsidP="00D2694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Transfer to</w:t>
      </w:r>
      <w:r w:rsidR="00D26945">
        <w:rPr>
          <w:rFonts w:ascii="Times New Roman" w:hAnsi="Times New Roman" w:cs="Times New Roman"/>
          <w:sz w:val="24"/>
          <w:szCs w:val="24"/>
        </w:rPr>
        <w:t xml:space="preserve"> a four-year university</w:t>
      </w:r>
      <w:r w:rsidR="00D26945">
        <w:rPr>
          <w:rFonts w:ascii="Times New Roman" w:hAnsi="Times New Roman" w:cs="Times New Roman"/>
          <w:sz w:val="24"/>
          <w:szCs w:val="24"/>
        </w:rPr>
        <w:tab/>
      </w:r>
      <w:r w:rsidR="00D26945">
        <w:rPr>
          <w:rFonts w:ascii="Times New Roman" w:hAnsi="Times New Roman" w:cs="Times New Roman"/>
          <w:sz w:val="24"/>
          <w:szCs w:val="24"/>
        </w:rPr>
        <w:tab/>
      </w:r>
      <w:r w:rsidR="00D26945">
        <w:rPr>
          <w:rFonts w:ascii="Times New Roman" w:hAnsi="Times New Roman" w:cs="Times New Roman"/>
          <w:sz w:val="24"/>
          <w:szCs w:val="24"/>
        </w:rPr>
        <w:tab/>
        <w:t>1.5 per student</w:t>
      </w:r>
    </w:p>
    <w:p w:rsidR="00D26945" w:rsidRDefault="00D26945" w:rsidP="00D2694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Nine or more CTE units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per student</w:t>
      </w:r>
    </w:p>
    <w:p w:rsidR="00D21D5F" w:rsidRPr="00517B43" w:rsidRDefault="00D26945" w:rsidP="00517B4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Obtains living wage within 1 year of completing CC</w:t>
      </w:r>
      <w:r>
        <w:rPr>
          <w:rFonts w:ascii="Times New Roman" w:hAnsi="Times New Roman" w:cs="Times New Roman"/>
          <w:sz w:val="24"/>
          <w:szCs w:val="24"/>
        </w:rPr>
        <w:tab/>
        <w:t xml:space="preserve"> 1 per student</w:t>
      </w:r>
    </w:p>
    <w:sectPr w:rsidR="00D21D5F" w:rsidRPr="00517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23569"/>
    <w:multiLevelType w:val="hybridMultilevel"/>
    <w:tmpl w:val="6F4E9F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8663E9"/>
    <w:multiLevelType w:val="hybridMultilevel"/>
    <w:tmpl w:val="7C9C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C9"/>
    <w:rsid w:val="00013C0A"/>
    <w:rsid w:val="00017454"/>
    <w:rsid w:val="000468DE"/>
    <w:rsid w:val="000639C4"/>
    <w:rsid w:val="000C45A5"/>
    <w:rsid w:val="000D7537"/>
    <w:rsid w:val="000F05EC"/>
    <w:rsid w:val="001339F4"/>
    <w:rsid w:val="001E08F9"/>
    <w:rsid w:val="002245B7"/>
    <w:rsid w:val="0023107F"/>
    <w:rsid w:val="002664CB"/>
    <w:rsid w:val="00291FEF"/>
    <w:rsid w:val="002C37F3"/>
    <w:rsid w:val="002E256F"/>
    <w:rsid w:val="003451F7"/>
    <w:rsid w:val="003551A8"/>
    <w:rsid w:val="003A287E"/>
    <w:rsid w:val="003B15B9"/>
    <w:rsid w:val="00402D28"/>
    <w:rsid w:val="00404093"/>
    <w:rsid w:val="00422A3A"/>
    <w:rsid w:val="004D7733"/>
    <w:rsid w:val="00507239"/>
    <w:rsid w:val="00517B43"/>
    <w:rsid w:val="00526770"/>
    <w:rsid w:val="00554236"/>
    <w:rsid w:val="005739F0"/>
    <w:rsid w:val="005C0BA9"/>
    <w:rsid w:val="005E651D"/>
    <w:rsid w:val="00600815"/>
    <w:rsid w:val="00600BB0"/>
    <w:rsid w:val="0061527F"/>
    <w:rsid w:val="00630413"/>
    <w:rsid w:val="00633C8D"/>
    <w:rsid w:val="00683888"/>
    <w:rsid w:val="00683E1B"/>
    <w:rsid w:val="006B5C45"/>
    <w:rsid w:val="006D1FB2"/>
    <w:rsid w:val="006D7F0E"/>
    <w:rsid w:val="006E5B24"/>
    <w:rsid w:val="006F377E"/>
    <w:rsid w:val="007166E6"/>
    <w:rsid w:val="007472EB"/>
    <w:rsid w:val="00756049"/>
    <w:rsid w:val="007570AC"/>
    <w:rsid w:val="007A3F96"/>
    <w:rsid w:val="007B03E9"/>
    <w:rsid w:val="007E7F4F"/>
    <w:rsid w:val="0087166A"/>
    <w:rsid w:val="00893217"/>
    <w:rsid w:val="008C4784"/>
    <w:rsid w:val="008E2BDB"/>
    <w:rsid w:val="008E7975"/>
    <w:rsid w:val="008F48C9"/>
    <w:rsid w:val="0092205C"/>
    <w:rsid w:val="00931CB4"/>
    <w:rsid w:val="009D3343"/>
    <w:rsid w:val="009D3A30"/>
    <w:rsid w:val="00A36953"/>
    <w:rsid w:val="00A542F0"/>
    <w:rsid w:val="00AA6D6B"/>
    <w:rsid w:val="00AB7BFD"/>
    <w:rsid w:val="00AC0ABE"/>
    <w:rsid w:val="00AC182D"/>
    <w:rsid w:val="00AC5D84"/>
    <w:rsid w:val="00AD3381"/>
    <w:rsid w:val="00B32CE9"/>
    <w:rsid w:val="00B4532A"/>
    <w:rsid w:val="00B5331E"/>
    <w:rsid w:val="00B802EC"/>
    <w:rsid w:val="00B82CDF"/>
    <w:rsid w:val="00BA7C5B"/>
    <w:rsid w:val="00BB0EA3"/>
    <w:rsid w:val="00BD05D6"/>
    <w:rsid w:val="00BE045D"/>
    <w:rsid w:val="00BE3310"/>
    <w:rsid w:val="00BE7B8D"/>
    <w:rsid w:val="00C052E2"/>
    <w:rsid w:val="00C34E51"/>
    <w:rsid w:val="00C722F6"/>
    <w:rsid w:val="00C91CA3"/>
    <w:rsid w:val="00CB7117"/>
    <w:rsid w:val="00D02946"/>
    <w:rsid w:val="00D21D5F"/>
    <w:rsid w:val="00D26945"/>
    <w:rsid w:val="00D33636"/>
    <w:rsid w:val="00D475FF"/>
    <w:rsid w:val="00D501E2"/>
    <w:rsid w:val="00D70BC8"/>
    <w:rsid w:val="00D76AAE"/>
    <w:rsid w:val="00D821AB"/>
    <w:rsid w:val="00DB5DD2"/>
    <w:rsid w:val="00DF6F50"/>
    <w:rsid w:val="00E10C0B"/>
    <w:rsid w:val="00E24F9C"/>
    <w:rsid w:val="00E5124F"/>
    <w:rsid w:val="00E6408C"/>
    <w:rsid w:val="00E76FA3"/>
    <w:rsid w:val="00E844DD"/>
    <w:rsid w:val="00F01949"/>
    <w:rsid w:val="00F05338"/>
    <w:rsid w:val="00F229D9"/>
    <w:rsid w:val="00F30376"/>
    <w:rsid w:val="00F43FFF"/>
    <w:rsid w:val="00F56D82"/>
    <w:rsid w:val="00F979CD"/>
    <w:rsid w:val="00FB6C80"/>
    <w:rsid w:val="00FD3248"/>
    <w:rsid w:val="00FE2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DBCCEFF-1120-42EF-8F88-A7DDF524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AAE"/>
    <w:pPr>
      <w:ind w:left="720"/>
      <w:contextualSpacing/>
    </w:pPr>
  </w:style>
  <w:style w:type="paragraph" w:styleId="BalloonText">
    <w:name w:val="Balloon Text"/>
    <w:basedOn w:val="Normal"/>
    <w:link w:val="BalloonTextChar"/>
    <w:uiPriority w:val="99"/>
    <w:semiHidden/>
    <w:unhideWhenUsed/>
    <w:rsid w:val="00FD32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248"/>
    <w:rPr>
      <w:rFonts w:ascii="Lucida Grande" w:hAnsi="Lucida Grande" w:cs="Lucida Grande"/>
      <w:sz w:val="18"/>
      <w:szCs w:val="18"/>
    </w:rPr>
  </w:style>
  <w:style w:type="character" w:styleId="Hyperlink">
    <w:name w:val="Hyperlink"/>
    <w:basedOn w:val="DefaultParagraphFont"/>
    <w:uiPriority w:val="99"/>
    <w:unhideWhenUsed/>
    <w:rsid w:val="00D02946"/>
    <w:rPr>
      <w:color w:val="0563C1" w:themeColor="hyperlink"/>
      <w:u w:val="single"/>
    </w:rPr>
  </w:style>
  <w:style w:type="character" w:styleId="PlaceholderText">
    <w:name w:val="Placeholder Text"/>
    <w:basedOn w:val="DefaultParagraphFont"/>
    <w:uiPriority w:val="99"/>
    <w:semiHidden/>
    <w:rsid w:val="001339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c.org/sites/default/files/Resolutions%20Packet%20F18%20Adopted%20FINAL.pdf" TargetMode="External"/><Relationship Id="rId5" Type="http://schemas.openxmlformats.org/officeDocument/2006/relationships/hyperlink" Target="https://www.moorparkcollege.edu/sites/default/files/files/faculty-staff/committees/academic_senate/Hand-outs/2018-19/2018_11_20/resolutions_packet_f18_adopted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Erik Reese</cp:lastModifiedBy>
  <cp:revision>5</cp:revision>
  <dcterms:created xsi:type="dcterms:W3CDTF">2018-11-25T00:36:00Z</dcterms:created>
  <dcterms:modified xsi:type="dcterms:W3CDTF">2018-11-28T06:17:00Z</dcterms:modified>
</cp:coreProperties>
</file>