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9B1749" w:rsidRPr="00CA45EB" w:rsidTr="006567E4">
                              <w:trPr>
                                <w:trHeight w:val="269"/>
                              </w:trPr>
                              <w:tc>
                                <w:tcPr>
                                  <w:tcW w:w="722" w:type="dxa"/>
                                </w:tcPr>
                                <w:p w:rsidR="009B1749" w:rsidRDefault="009B1749" w:rsidP="009B1749">
                                  <w:pPr>
                                    <w:spacing w:after="0"/>
                                    <w:jc w:val="center"/>
                                    <w:rPr>
                                      <w:sz w:val="20"/>
                                      <w:szCs w:val="20"/>
                                    </w:rPr>
                                  </w:pPr>
                                  <w:r>
                                    <w:rPr>
                                      <w:sz w:val="20"/>
                                      <w:szCs w:val="20"/>
                                    </w:rPr>
                                    <w:t>2019</w:t>
                                  </w:r>
                                </w:p>
                              </w:tc>
                              <w:tc>
                                <w:tcPr>
                                  <w:tcW w:w="3215" w:type="dxa"/>
                                  <w:vAlign w:val="center"/>
                                </w:tcPr>
                                <w:p w:rsidR="009B1749" w:rsidRDefault="009B1749" w:rsidP="009B1749">
                                  <w:pPr>
                                    <w:spacing w:after="0"/>
                                    <w:rPr>
                                      <w:strike/>
                                      <w:sz w:val="20"/>
                                      <w:szCs w:val="20"/>
                                    </w:rPr>
                                  </w:pPr>
                                  <w:r>
                                    <w:rPr>
                                      <w:sz w:val="20"/>
                                      <w:szCs w:val="20"/>
                                    </w:rPr>
                                    <w:t>8/28, 9/25, 10/23, 11/26</w:t>
                                  </w:r>
                                </w:p>
                              </w:tc>
                            </w:tr>
                            <w:tr w:rsidR="009B1749" w:rsidRPr="00CA45EB" w:rsidTr="006567E4">
                              <w:trPr>
                                <w:trHeight w:val="269"/>
                              </w:trPr>
                              <w:tc>
                                <w:tcPr>
                                  <w:tcW w:w="722" w:type="dxa"/>
                                </w:tcPr>
                                <w:p w:rsidR="009B1749" w:rsidRDefault="009B1749" w:rsidP="009B1749">
                                  <w:pPr>
                                    <w:spacing w:after="0"/>
                                    <w:jc w:val="center"/>
                                    <w:rPr>
                                      <w:sz w:val="20"/>
                                      <w:szCs w:val="20"/>
                                    </w:rPr>
                                  </w:pPr>
                                  <w:r>
                                    <w:rPr>
                                      <w:sz w:val="20"/>
                                      <w:szCs w:val="20"/>
                                    </w:rPr>
                                    <w:t>2020</w:t>
                                  </w:r>
                                </w:p>
                              </w:tc>
                              <w:tc>
                                <w:tcPr>
                                  <w:tcW w:w="3215" w:type="dxa"/>
                                  <w:vAlign w:val="center"/>
                                </w:tcPr>
                                <w:p w:rsidR="009B1749" w:rsidRPr="00CA45EB" w:rsidRDefault="009B1749" w:rsidP="009B1749">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FZtCc7eAAAACgEAAA8AAABkcnMvZG93bnJldi54bWxMj8FOwzAQRO9I/IO1SNxaJ9BEaRqn&#10;AlS4cKIgztvYta3G6yh20/D3mBM9ruZp5m2znV3PJjUG60lAvsyAKeq8tKQFfH2+LipgISJJ7D0p&#10;AT8qwLa9vWmwlv5CH2raR81SCYUaBZgYh5rz0BnlMCz9oChlRz86jOkcNZcjXlK56/lDlpXcoaW0&#10;YHBQL0Z1p/3ZCdg967XuKhzNrpLWTvP38V2/CXF/Nz9tgEU1x38Y/vSTOrTJ6eDPJAPrBSyKcpVQ&#10;AasiB5aAxyovgR0SWeRr4G3Dr19ofwEAAP//AwBQSwECLQAUAAYACAAAACEAtoM4kv4AAADhAQAA&#10;EwAAAAAAAAAAAAAAAAAAAAAAW0NvbnRlbnRfVHlwZXNdLnhtbFBLAQItABQABgAIAAAAIQA4/SH/&#10;1gAAAJQBAAALAAAAAAAAAAAAAAAAAC8BAABfcmVscy8ucmVsc1BLAQItABQABgAIAAAAIQAKl/5S&#10;SQIAAKEEAAAOAAAAAAAAAAAAAAAAAC4CAABkcnMvZTJvRG9jLnhtbFBLAQItABQABgAIAAAAIQBW&#10;bQnO3gAAAAoBAAAPAAAAAAAAAAAAAAAAAKMEAABkcnMvZG93bnJldi54bWxQSwUGAAAAAAQABADz&#10;AAAArgU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9B1749" w:rsidRPr="00CA45EB" w:rsidTr="006567E4">
                        <w:trPr>
                          <w:trHeight w:val="269"/>
                        </w:trPr>
                        <w:tc>
                          <w:tcPr>
                            <w:tcW w:w="722" w:type="dxa"/>
                          </w:tcPr>
                          <w:p w:rsidR="009B1749" w:rsidRDefault="009B1749" w:rsidP="009B1749">
                            <w:pPr>
                              <w:spacing w:after="0"/>
                              <w:jc w:val="center"/>
                              <w:rPr>
                                <w:sz w:val="20"/>
                                <w:szCs w:val="20"/>
                              </w:rPr>
                            </w:pPr>
                            <w:r>
                              <w:rPr>
                                <w:sz w:val="20"/>
                                <w:szCs w:val="20"/>
                              </w:rPr>
                              <w:t>2019</w:t>
                            </w:r>
                          </w:p>
                        </w:tc>
                        <w:tc>
                          <w:tcPr>
                            <w:tcW w:w="3215" w:type="dxa"/>
                            <w:vAlign w:val="center"/>
                          </w:tcPr>
                          <w:p w:rsidR="009B1749" w:rsidRDefault="009B1749" w:rsidP="009B1749">
                            <w:pPr>
                              <w:spacing w:after="0"/>
                              <w:rPr>
                                <w:strike/>
                                <w:sz w:val="20"/>
                                <w:szCs w:val="20"/>
                              </w:rPr>
                            </w:pPr>
                            <w:r>
                              <w:rPr>
                                <w:sz w:val="20"/>
                                <w:szCs w:val="20"/>
                              </w:rPr>
                              <w:t>8/28, 9/25, 10/23, 11/26</w:t>
                            </w:r>
                          </w:p>
                        </w:tc>
                      </w:tr>
                      <w:tr w:rsidR="009B1749" w:rsidRPr="00CA45EB" w:rsidTr="006567E4">
                        <w:trPr>
                          <w:trHeight w:val="269"/>
                        </w:trPr>
                        <w:tc>
                          <w:tcPr>
                            <w:tcW w:w="722" w:type="dxa"/>
                          </w:tcPr>
                          <w:p w:rsidR="009B1749" w:rsidRDefault="009B1749" w:rsidP="009B1749">
                            <w:pPr>
                              <w:spacing w:after="0"/>
                              <w:jc w:val="center"/>
                              <w:rPr>
                                <w:sz w:val="20"/>
                                <w:szCs w:val="20"/>
                              </w:rPr>
                            </w:pPr>
                            <w:r>
                              <w:rPr>
                                <w:sz w:val="20"/>
                                <w:szCs w:val="20"/>
                              </w:rPr>
                              <w:t>2020</w:t>
                            </w:r>
                          </w:p>
                        </w:tc>
                        <w:tc>
                          <w:tcPr>
                            <w:tcW w:w="3215" w:type="dxa"/>
                            <w:vAlign w:val="center"/>
                          </w:tcPr>
                          <w:p w:rsidR="009B1749" w:rsidRPr="00CA45EB" w:rsidRDefault="009B1749" w:rsidP="009B1749">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9B1749" w:rsidRPr="00CA45EB" w:rsidRDefault="009B1749" w:rsidP="009B1749">
      <w:pPr>
        <w:spacing w:after="0" w:line="240" w:lineRule="auto"/>
        <w:jc w:val="center"/>
        <w:rPr>
          <w:rFonts w:eastAsia="Times New Roman" w:cs="Times New Roman"/>
          <w:b/>
          <w:szCs w:val="24"/>
        </w:rPr>
      </w:pPr>
      <w:r>
        <w:rPr>
          <w:rFonts w:eastAsia="Times New Roman" w:cs="Times New Roman"/>
          <w:b/>
          <w:szCs w:val="24"/>
        </w:rPr>
        <w:t>August 28, 2019</w:t>
      </w:r>
    </w:p>
    <w:p w:rsidR="009B1749" w:rsidRPr="00CA45EB" w:rsidRDefault="009B1749" w:rsidP="009B1749">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49430C" w:rsidP="00F66443">
      <w:pPr>
        <w:spacing w:after="0" w:line="240" w:lineRule="auto"/>
        <w:jc w:val="center"/>
        <w:rPr>
          <w:rFonts w:eastAsia="Times New Roman" w:cs="Times New Roman"/>
          <w:sz w:val="28"/>
          <w:szCs w:val="28"/>
        </w:rPr>
      </w:pPr>
      <w:r>
        <w:rPr>
          <w:rFonts w:eastAsia="Times New Roman" w:cs="Times New Roman"/>
          <w:b/>
          <w:sz w:val="28"/>
          <w:szCs w:val="28"/>
        </w:rPr>
        <w:t xml:space="preserve">MINUTES </w:t>
      </w:r>
      <w:r>
        <w:rPr>
          <w:rFonts w:eastAsia="Times New Roman" w:cs="Times New Roman"/>
          <w:sz w:val="28"/>
          <w:szCs w:val="28"/>
        </w:rPr>
        <w:t>(draft)</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w:t>
      </w:r>
      <w:bookmarkStart w:id="0" w:name="_GoBack"/>
      <w:bookmarkEnd w:id="0"/>
      <w:r w:rsidR="003E63F0" w:rsidRPr="00884D2D">
        <w:rPr>
          <w:rFonts w:eastAsia="Times New Roman" w:cs="Times New Roman"/>
          <w:sz w:val="18"/>
          <w:szCs w:val="18"/>
        </w:rPr>
        <w:t>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671" w:type="dxa"/>
        <w:tblLook w:val="04A0" w:firstRow="1" w:lastRow="0" w:firstColumn="1" w:lastColumn="0" w:noHBand="0" w:noVBand="1"/>
      </w:tblPr>
      <w:tblGrid>
        <w:gridCol w:w="1966"/>
        <w:gridCol w:w="1570"/>
        <w:gridCol w:w="316"/>
        <w:gridCol w:w="3040"/>
        <w:gridCol w:w="2207"/>
        <w:gridCol w:w="316"/>
        <w:gridCol w:w="1825"/>
        <w:gridCol w:w="316"/>
        <w:gridCol w:w="1799"/>
        <w:gridCol w:w="316"/>
      </w:tblGrid>
      <w:tr w:rsidR="00240FDD" w:rsidTr="009B1749">
        <w:trPr>
          <w:trHeight w:val="288"/>
        </w:trPr>
        <w:tc>
          <w:tcPr>
            <w:tcW w:w="1975" w:type="dxa"/>
            <w:shd w:val="clear" w:color="auto" w:fill="B8CCE4" w:themeFill="accent1" w:themeFillTint="66"/>
          </w:tcPr>
          <w:p w:rsidR="00240FDD" w:rsidRPr="00AD5E5B" w:rsidRDefault="00240FDD" w:rsidP="00D07B2D">
            <w:pPr>
              <w:spacing w:after="120"/>
              <w:contextualSpacing/>
              <w:rPr>
                <w:b/>
                <w:sz w:val="20"/>
                <w:szCs w:val="20"/>
              </w:rPr>
            </w:pPr>
          </w:p>
        </w:tc>
        <w:tc>
          <w:tcPr>
            <w:tcW w:w="1571" w:type="dxa"/>
            <w:shd w:val="clear" w:color="auto" w:fill="B8CCE4" w:themeFill="accent1" w:themeFillTint="66"/>
          </w:tcPr>
          <w:p w:rsidR="00240FDD" w:rsidRPr="00AD5E5B" w:rsidRDefault="00240FDD" w:rsidP="00D07B2D">
            <w:pPr>
              <w:spacing w:after="120"/>
              <w:contextualSpacing/>
              <w:rPr>
                <w:b/>
                <w:sz w:val="20"/>
                <w:szCs w:val="20"/>
              </w:rPr>
            </w:pPr>
            <w:r w:rsidRPr="00AD5E5B">
              <w:rPr>
                <w:b/>
                <w:sz w:val="20"/>
                <w:szCs w:val="20"/>
              </w:rPr>
              <w:t>Representative</w:t>
            </w:r>
          </w:p>
        </w:tc>
        <w:tc>
          <w:tcPr>
            <w:tcW w:w="316" w:type="dxa"/>
            <w:shd w:val="clear" w:color="auto" w:fill="B8CCE4" w:themeFill="accent1" w:themeFillTint="66"/>
          </w:tcPr>
          <w:p w:rsidR="00240FDD" w:rsidRPr="00AD5E5B" w:rsidRDefault="00240FDD" w:rsidP="00D07B2D">
            <w:pPr>
              <w:spacing w:after="120"/>
              <w:contextualSpacing/>
              <w:rPr>
                <w:b/>
                <w:sz w:val="20"/>
                <w:szCs w:val="20"/>
              </w:rPr>
            </w:pPr>
          </w:p>
        </w:tc>
        <w:tc>
          <w:tcPr>
            <w:tcW w:w="3063" w:type="dxa"/>
            <w:shd w:val="clear" w:color="auto" w:fill="B8CCE4" w:themeFill="accent1" w:themeFillTint="66"/>
            <w:vAlign w:val="center"/>
          </w:tcPr>
          <w:p w:rsidR="00240FDD" w:rsidRPr="00AD5E5B" w:rsidRDefault="00240FDD" w:rsidP="00AD5E5B">
            <w:pPr>
              <w:spacing w:after="120"/>
              <w:contextualSpacing/>
              <w:jc w:val="center"/>
              <w:rPr>
                <w:b/>
                <w:sz w:val="20"/>
                <w:szCs w:val="20"/>
              </w:rPr>
            </w:pPr>
            <w:r w:rsidRPr="00AD5E5B">
              <w:rPr>
                <w:b/>
                <w:sz w:val="20"/>
                <w:szCs w:val="20"/>
              </w:rPr>
              <w:t>Division</w:t>
            </w:r>
          </w:p>
        </w:tc>
        <w:tc>
          <w:tcPr>
            <w:tcW w:w="2217" w:type="dxa"/>
            <w:shd w:val="clear" w:color="auto" w:fill="B8CCE4" w:themeFill="accent1" w:themeFillTint="66"/>
          </w:tcPr>
          <w:p w:rsidR="00240FDD" w:rsidRPr="00AD5E5B" w:rsidRDefault="00240FDD" w:rsidP="00D07B2D">
            <w:pPr>
              <w:spacing w:after="120"/>
              <w:contextualSpacing/>
              <w:rPr>
                <w:b/>
                <w:sz w:val="20"/>
                <w:szCs w:val="20"/>
              </w:rPr>
            </w:pPr>
            <w:r w:rsidRPr="00AD5E5B">
              <w:rPr>
                <w:b/>
                <w:sz w:val="20"/>
                <w:szCs w:val="20"/>
              </w:rPr>
              <w:t>Representative</w:t>
            </w:r>
          </w:p>
        </w:tc>
        <w:tc>
          <w:tcPr>
            <w:tcW w:w="303" w:type="dxa"/>
            <w:shd w:val="clear" w:color="auto" w:fill="B8CCE4" w:themeFill="accent1" w:themeFillTint="66"/>
          </w:tcPr>
          <w:p w:rsidR="00240FDD" w:rsidRPr="00AD5E5B" w:rsidRDefault="00240FDD" w:rsidP="00D07B2D">
            <w:pPr>
              <w:spacing w:after="120"/>
              <w:contextualSpacing/>
              <w:rPr>
                <w:b/>
                <w:sz w:val="20"/>
                <w:szCs w:val="20"/>
              </w:rPr>
            </w:pPr>
          </w:p>
        </w:tc>
        <w:tc>
          <w:tcPr>
            <w:tcW w:w="2107" w:type="dxa"/>
            <w:gridSpan w:val="2"/>
            <w:shd w:val="clear" w:color="auto" w:fill="B8CCE4" w:themeFill="accent1" w:themeFillTint="66"/>
            <w:vAlign w:val="center"/>
          </w:tcPr>
          <w:p w:rsidR="00240FDD" w:rsidRPr="00AD5E5B" w:rsidRDefault="00240FDD" w:rsidP="00AD5E5B">
            <w:pPr>
              <w:spacing w:after="120"/>
              <w:contextualSpacing/>
              <w:jc w:val="center"/>
              <w:rPr>
                <w:b/>
                <w:sz w:val="20"/>
                <w:szCs w:val="20"/>
              </w:rPr>
            </w:pPr>
            <w:r w:rsidRPr="00AD5E5B">
              <w:rPr>
                <w:b/>
                <w:sz w:val="20"/>
                <w:szCs w:val="20"/>
              </w:rPr>
              <w:t>Division</w:t>
            </w:r>
          </w:p>
        </w:tc>
        <w:tc>
          <w:tcPr>
            <w:tcW w:w="1803" w:type="dxa"/>
            <w:shd w:val="clear" w:color="auto" w:fill="B8CCE4" w:themeFill="accent1" w:themeFillTint="66"/>
          </w:tcPr>
          <w:p w:rsidR="00240FDD" w:rsidRPr="00AD5E5B" w:rsidRDefault="00240FDD" w:rsidP="00D07B2D">
            <w:pPr>
              <w:spacing w:after="120"/>
              <w:contextualSpacing/>
              <w:rPr>
                <w:b/>
                <w:sz w:val="20"/>
                <w:szCs w:val="20"/>
              </w:rPr>
            </w:pPr>
            <w:r w:rsidRPr="00AD5E5B">
              <w:rPr>
                <w:b/>
                <w:sz w:val="20"/>
                <w:szCs w:val="20"/>
              </w:rPr>
              <w:t>Representative</w:t>
            </w:r>
          </w:p>
        </w:tc>
        <w:tc>
          <w:tcPr>
            <w:tcW w:w="316" w:type="dxa"/>
            <w:shd w:val="clear" w:color="auto" w:fill="B8CCE4" w:themeFill="accent1" w:themeFillTint="66"/>
          </w:tcPr>
          <w:p w:rsidR="00240FDD" w:rsidRPr="00AD5E5B" w:rsidRDefault="00240FDD" w:rsidP="00D07B2D">
            <w:pPr>
              <w:spacing w:after="120"/>
              <w:contextualSpacing/>
              <w:rPr>
                <w:b/>
                <w:sz w:val="20"/>
                <w:szCs w:val="20"/>
              </w:rPr>
            </w:pPr>
          </w:p>
        </w:tc>
      </w:tr>
      <w:tr w:rsidR="009B1749" w:rsidTr="0054261B">
        <w:trPr>
          <w:trHeight w:val="288"/>
        </w:trPr>
        <w:tc>
          <w:tcPr>
            <w:tcW w:w="1975" w:type="dxa"/>
            <w:vMerge w:val="restart"/>
            <w:vAlign w:val="center"/>
          </w:tcPr>
          <w:p w:rsidR="009B1749" w:rsidRPr="0027654C" w:rsidRDefault="009B1749" w:rsidP="009B1749">
            <w:pPr>
              <w:spacing w:after="120"/>
              <w:contextualSpacing/>
              <w:jc w:val="center"/>
              <w:rPr>
                <w:b/>
                <w:sz w:val="18"/>
                <w:szCs w:val="18"/>
              </w:rPr>
            </w:pPr>
            <w:r w:rsidRPr="0027654C">
              <w:rPr>
                <w:b/>
                <w:sz w:val="18"/>
                <w:szCs w:val="18"/>
              </w:rPr>
              <w:t>Co-Chairs</w:t>
            </w:r>
          </w:p>
        </w:tc>
        <w:tc>
          <w:tcPr>
            <w:tcW w:w="1571" w:type="dxa"/>
            <w:vAlign w:val="center"/>
          </w:tcPr>
          <w:p w:rsidR="009B1749" w:rsidRPr="0027654C" w:rsidRDefault="009B1749" w:rsidP="009B1749">
            <w:pPr>
              <w:spacing w:after="120"/>
              <w:contextualSpacing/>
              <w:rPr>
                <w:sz w:val="18"/>
                <w:szCs w:val="18"/>
              </w:rPr>
            </w:pPr>
            <w:r w:rsidRPr="0027654C">
              <w:rPr>
                <w:sz w:val="18"/>
                <w:szCs w:val="18"/>
              </w:rPr>
              <w:t>Amanuel Gebru</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restart"/>
          </w:tcPr>
          <w:p w:rsidR="009B1749" w:rsidRDefault="009B1749" w:rsidP="009B1749">
            <w:pPr>
              <w:jc w:val="center"/>
              <w:rPr>
                <w:rFonts w:eastAsia="Times New Roman" w:cs="Times New Roman"/>
                <w:b/>
                <w:sz w:val="20"/>
                <w:szCs w:val="20"/>
              </w:rPr>
            </w:pPr>
          </w:p>
          <w:p w:rsidR="009B1749" w:rsidRPr="00AE0707" w:rsidRDefault="009B1749" w:rsidP="009B1749">
            <w:pPr>
              <w:jc w:val="center"/>
              <w:rPr>
                <w:sz w:val="20"/>
                <w:szCs w:val="20"/>
              </w:rPr>
            </w:pPr>
            <w:r w:rsidRPr="00AE0707">
              <w:rPr>
                <w:rFonts w:eastAsia="Times New Roman" w:cs="Times New Roman"/>
                <w:b/>
                <w:sz w:val="20"/>
                <w:szCs w:val="20"/>
              </w:rPr>
              <w:t>English, Library &amp; Student Life</w:t>
            </w:r>
          </w:p>
        </w:tc>
        <w:tc>
          <w:tcPr>
            <w:tcW w:w="2217" w:type="dxa"/>
            <w:vAlign w:val="center"/>
          </w:tcPr>
          <w:p w:rsidR="009B1749" w:rsidRPr="0027654C" w:rsidRDefault="009B1749" w:rsidP="009B1749">
            <w:pPr>
              <w:spacing w:after="120"/>
              <w:contextualSpacing/>
              <w:rPr>
                <w:sz w:val="18"/>
                <w:szCs w:val="18"/>
              </w:rPr>
            </w:pPr>
            <w:r w:rsidRPr="0027654C">
              <w:rPr>
                <w:sz w:val="18"/>
                <w:szCs w:val="18"/>
              </w:rPr>
              <w:t>Beth Gillis-Smith</w:t>
            </w:r>
          </w:p>
        </w:tc>
        <w:tc>
          <w:tcPr>
            <w:tcW w:w="303"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2107" w:type="dxa"/>
            <w:gridSpan w:val="2"/>
            <w:vMerge w:val="restart"/>
            <w:vAlign w:val="center"/>
          </w:tcPr>
          <w:p w:rsidR="009B1749" w:rsidRPr="0027654C" w:rsidRDefault="009B1749" w:rsidP="009B1749">
            <w:pPr>
              <w:spacing w:after="120"/>
              <w:contextualSpacing/>
              <w:jc w:val="center"/>
              <w:rPr>
                <w:b/>
                <w:sz w:val="18"/>
                <w:szCs w:val="18"/>
              </w:rPr>
            </w:pPr>
            <w:r w:rsidRPr="00CB5662">
              <w:rPr>
                <w:rFonts w:eastAsia="Times New Roman" w:cs="Times New Roman"/>
                <w:b/>
                <w:sz w:val="18"/>
                <w:szCs w:val="18"/>
              </w:rPr>
              <w:t xml:space="preserve">A&amp;R, Counseling, Student Life and Support, EOPS &amp; Student Health </w:t>
            </w:r>
            <w:proofErr w:type="spellStart"/>
            <w:r w:rsidRPr="00CB5662">
              <w:rPr>
                <w:rFonts w:eastAsia="Times New Roman" w:cs="Times New Roman"/>
                <w:b/>
                <w:sz w:val="18"/>
                <w:szCs w:val="18"/>
              </w:rPr>
              <w:t>Ctr</w:t>
            </w:r>
            <w:proofErr w:type="spellEnd"/>
          </w:p>
        </w:tc>
        <w:tc>
          <w:tcPr>
            <w:tcW w:w="1803" w:type="dxa"/>
            <w:vAlign w:val="center"/>
          </w:tcPr>
          <w:p w:rsidR="009B1749" w:rsidRPr="0027654C" w:rsidRDefault="009B1749" w:rsidP="009B1749">
            <w:pPr>
              <w:spacing w:after="120"/>
              <w:contextualSpacing/>
              <w:rPr>
                <w:sz w:val="18"/>
                <w:szCs w:val="18"/>
              </w:rPr>
            </w:pPr>
            <w:r>
              <w:rPr>
                <w:sz w:val="18"/>
                <w:szCs w:val="18"/>
              </w:rPr>
              <w:t>Pam Kennedy-Luna</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r>
      <w:tr w:rsidR="009B1749" w:rsidTr="009B1749">
        <w:trPr>
          <w:trHeight w:val="288"/>
        </w:trPr>
        <w:tc>
          <w:tcPr>
            <w:tcW w:w="1975" w:type="dxa"/>
            <w:vMerge/>
            <w:vAlign w:val="center"/>
          </w:tcPr>
          <w:p w:rsidR="009B1749" w:rsidRPr="0027654C" w:rsidRDefault="009B1749" w:rsidP="009B1749">
            <w:pPr>
              <w:spacing w:after="120"/>
              <w:contextualSpacing/>
              <w:jc w:val="center"/>
              <w:rPr>
                <w:b/>
                <w:sz w:val="18"/>
                <w:szCs w:val="18"/>
              </w:rPr>
            </w:pPr>
          </w:p>
        </w:tc>
        <w:tc>
          <w:tcPr>
            <w:tcW w:w="1571" w:type="dxa"/>
            <w:vAlign w:val="center"/>
          </w:tcPr>
          <w:p w:rsidR="009B1749" w:rsidRPr="0027654C" w:rsidRDefault="009B1749" w:rsidP="009B1749">
            <w:pPr>
              <w:spacing w:after="120"/>
              <w:contextualSpacing/>
              <w:rPr>
                <w:sz w:val="18"/>
                <w:szCs w:val="18"/>
              </w:rPr>
            </w:pPr>
            <w:r w:rsidRPr="0027654C">
              <w:rPr>
                <w:sz w:val="18"/>
                <w:szCs w:val="18"/>
              </w:rPr>
              <w:t>Trulie Thompson</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Pr="0027654C" w:rsidRDefault="009B1749" w:rsidP="009B1749">
            <w:pPr>
              <w:spacing w:after="120"/>
              <w:contextualSpacing/>
              <w:rPr>
                <w:sz w:val="18"/>
                <w:szCs w:val="18"/>
              </w:rPr>
            </w:pPr>
            <w:r w:rsidRPr="0027654C">
              <w:rPr>
                <w:sz w:val="18"/>
                <w:szCs w:val="18"/>
              </w:rPr>
              <w:t>Tracy Tennenhouse</w:t>
            </w:r>
          </w:p>
        </w:tc>
        <w:tc>
          <w:tcPr>
            <w:tcW w:w="303"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2107" w:type="dxa"/>
            <w:gridSpan w:val="2"/>
            <w:vMerge/>
            <w:vAlign w:val="center"/>
          </w:tcPr>
          <w:p w:rsidR="009B1749" w:rsidRPr="0027654C" w:rsidRDefault="009B1749" w:rsidP="009B1749">
            <w:pPr>
              <w:spacing w:after="120"/>
              <w:contextualSpacing/>
              <w:jc w:val="center"/>
              <w:rPr>
                <w:b/>
                <w:sz w:val="18"/>
                <w:szCs w:val="18"/>
              </w:rPr>
            </w:pP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D53B47">
        <w:trPr>
          <w:trHeight w:val="288"/>
        </w:trPr>
        <w:tc>
          <w:tcPr>
            <w:tcW w:w="1975" w:type="dxa"/>
            <w:vMerge w:val="restart"/>
            <w:vAlign w:val="center"/>
          </w:tcPr>
          <w:p w:rsidR="009B1749" w:rsidRPr="0027654C" w:rsidRDefault="009B1749" w:rsidP="009B1749">
            <w:pPr>
              <w:spacing w:after="120"/>
              <w:contextualSpacing/>
              <w:jc w:val="center"/>
              <w:rPr>
                <w:b/>
                <w:sz w:val="18"/>
                <w:szCs w:val="18"/>
              </w:rPr>
            </w:pPr>
            <w:r w:rsidRPr="0027654C">
              <w:rPr>
                <w:b/>
                <w:sz w:val="18"/>
                <w:szCs w:val="18"/>
              </w:rPr>
              <w:t>Deans</w:t>
            </w:r>
          </w:p>
        </w:tc>
        <w:tc>
          <w:tcPr>
            <w:tcW w:w="1571" w:type="dxa"/>
            <w:vAlign w:val="center"/>
          </w:tcPr>
          <w:p w:rsidR="009B1749" w:rsidRPr="0027654C" w:rsidRDefault="009B1749" w:rsidP="009B1749">
            <w:pPr>
              <w:spacing w:after="120"/>
              <w:contextualSpacing/>
              <w:rPr>
                <w:sz w:val="18"/>
                <w:szCs w:val="18"/>
              </w:rPr>
            </w:pPr>
            <w:r>
              <w:rPr>
                <w:sz w:val="18"/>
                <w:szCs w:val="18"/>
              </w:rPr>
              <w:t>Khushnur Dadabhoy</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restart"/>
          </w:tcPr>
          <w:p w:rsidR="009B1749" w:rsidRDefault="009B1749" w:rsidP="009B1749">
            <w:pPr>
              <w:rPr>
                <w:rFonts w:eastAsia="Times New Roman" w:cs="Times New Roman"/>
                <w:b/>
                <w:sz w:val="20"/>
                <w:szCs w:val="20"/>
              </w:rPr>
            </w:pPr>
          </w:p>
          <w:p w:rsidR="009B1749" w:rsidRPr="00AE0707" w:rsidRDefault="009B1749" w:rsidP="009B1749">
            <w:pPr>
              <w:jc w:val="center"/>
              <w:rPr>
                <w:sz w:val="20"/>
                <w:szCs w:val="20"/>
              </w:rPr>
            </w:pPr>
            <w:r w:rsidRPr="00AE0707">
              <w:rPr>
                <w:rFonts w:eastAsia="Times New Roman" w:cs="Times New Roman"/>
                <w:b/>
                <w:sz w:val="20"/>
                <w:szCs w:val="20"/>
              </w:rPr>
              <w:t>ACCESS, Kinesiology, Athletics, Math, DE &amp; Teaching and Learning</w:t>
            </w:r>
          </w:p>
        </w:tc>
        <w:tc>
          <w:tcPr>
            <w:tcW w:w="2217" w:type="dxa"/>
            <w:vAlign w:val="center"/>
          </w:tcPr>
          <w:p w:rsidR="009B1749" w:rsidRPr="0027654C" w:rsidRDefault="009B1749" w:rsidP="009B1749">
            <w:pPr>
              <w:spacing w:after="120"/>
              <w:contextualSpacing/>
              <w:rPr>
                <w:sz w:val="18"/>
                <w:szCs w:val="18"/>
              </w:rPr>
            </w:pPr>
            <w:r>
              <w:rPr>
                <w:sz w:val="18"/>
                <w:szCs w:val="18"/>
              </w:rPr>
              <w:t>Vance Manakas</w:t>
            </w:r>
          </w:p>
        </w:tc>
        <w:tc>
          <w:tcPr>
            <w:tcW w:w="303" w:type="dxa"/>
            <w:vAlign w:val="center"/>
          </w:tcPr>
          <w:p w:rsidR="009B1749" w:rsidRPr="0027654C" w:rsidRDefault="009B1749" w:rsidP="009B1749">
            <w:pPr>
              <w:spacing w:after="120"/>
              <w:contextualSpacing/>
              <w:jc w:val="center"/>
              <w:rPr>
                <w:b/>
                <w:sz w:val="18"/>
                <w:szCs w:val="18"/>
              </w:rPr>
            </w:pPr>
          </w:p>
        </w:tc>
        <w:tc>
          <w:tcPr>
            <w:tcW w:w="2107" w:type="dxa"/>
            <w:gridSpan w:val="2"/>
            <w:vMerge/>
            <w:vAlign w:val="center"/>
          </w:tcPr>
          <w:p w:rsidR="009B1749" w:rsidRPr="0027654C" w:rsidRDefault="009B1749" w:rsidP="009B1749">
            <w:pPr>
              <w:spacing w:after="120"/>
              <w:contextualSpacing/>
              <w:jc w:val="center"/>
              <w:rPr>
                <w:b/>
                <w:sz w:val="18"/>
                <w:szCs w:val="18"/>
              </w:rPr>
            </w:pP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9B1749">
        <w:trPr>
          <w:trHeight w:val="288"/>
        </w:trPr>
        <w:tc>
          <w:tcPr>
            <w:tcW w:w="1975" w:type="dxa"/>
            <w:vMerge/>
            <w:vAlign w:val="center"/>
          </w:tcPr>
          <w:p w:rsidR="009B1749" w:rsidRPr="0027654C" w:rsidRDefault="009B1749" w:rsidP="009B1749">
            <w:pPr>
              <w:spacing w:after="120"/>
              <w:contextualSpacing/>
              <w:jc w:val="center"/>
              <w:rPr>
                <w:b/>
                <w:sz w:val="18"/>
                <w:szCs w:val="18"/>
              </w:rPr>
            </w:pPr>
          </w:p>
        </w:tc>
        <w:tc>
          <w:tcPr>
            <w:tcW w:w="1571" w:type="dxa"/>
            <w:vAlign w:val="center"/>
          </w:tcPr>
          <w:p w:rsidR="009B1749" w:rsidRPr="0027654C" w:rsidRDefault="009B1749" w:rsidP="009B1749">
            <w:pPr>
              <w:spacing w:after="120"/>
              <w:contextualSpacing/>
              <w:rPr>
                <w:sz w:val="18"/>
                <w:szCs w:val="18"/>
              </w:rPr>
            </w:pPr>
            <w:r>
              <w:rPr>
                <w:sz w:val="18"/>
                <w:szCs w:val="18"/>
              </w:rPr>
              <w:t>Matt Calfin</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Pr="0027654C" w:rsidRDefault="009B1749" w:rsidP="009B1749">
            <w:pPr>
              <w:spacing w:after="120"/>
              <w:contextualSpacing/>
              <w:rPr>
                <w:sz w:val="18"/>
                <w:szCs w:val="18"/>
              </w:rPr>
            </w:pPr>
            <w:r>
              <w:rPr>
                <w:sz w:val="18"/>
                <w:szCs w:val="18"/>
              </w:rPr>
              <w:t>Rena Petrello</w:t>
            </w:r>
          </w:p>
        </w:tc>
        <w:tc>
          <w:tcPr>
            <w:tcW w:w="303"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2107" w:type="dxa"/>
            <w:gridSpan w:val="2"/>
            <w:vMerge w:val="restart"/>
            <w:vAlign w:val="center"/>
          </w:tcPr>
          <w:p w:rsidR="009B1749" w:rsidRPr="0027654C" w:rsidRDefault="009B1749" w:rsidP="009B1749">
            <w:pPr>
              <w:spacing w:after="120"/>
              <w:contextualSpacing/>
              <w:jc w:val="center"/>
              <w:rPr>
                <w:b/>
                <w:sz w:val="18"/>
                <w:szCs w:val="18"/>
              </w:rPr>
            </w:pPr>
            <w:r w:rsidRPr="00DD66E2">
              <w:rPr>
                <w:b/>
                <w:sz w:val="20"/>
                <w:szCs w:val="20"/>
              </w:rPr>
              <w:t>EATM, Life &amp; Health Sciences</w:t>
            </w:r>
          </w:p>
        </w:tc>
        <w:tc>
          <w:tcPr>
            <w:tcW w:w="1803" w:type="dxa"/>
            <w:vAlign w:val="center"/>
          </w:tcPr>
          <w:p w:rsidR="009B1749" w:rsidRPr="0027654C" w:rsidRDefault="009B1749" w:rsidP="009B1749">
            <w:pPr>
              <w:spacing w:after="120"/>
              <w:contextualSpacing/>
              <w:rPr>
                <w:sz w:val="18"/>
                <w:szCs w:val="18"/>
              </w:rPr>
            </w:pPr>
            <w:r>
              <w:rPr>
                <w:sz w:val="18"/>
                <w:szCs w:val="18"/>
              </w:rPr>
              <w:t>Jeny Joy</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r>
      <w:tr w:rsidR="009B1749" w:rsidTr="009B1749">
        <w:trPr>
          <w:trHeight w:val="288"/>
        </w:trPr>
        <w:tc>
          <w:tcPr>
            <w:tcW w:w="1975" w:type="dxa"/>
            <w:vMerge/>
            <w:vAlign w:val="center"/>
          </w:tcPr>
          <w:p w:rsidR="009B1749" w:rsidRPr="0027654C" w:rsidRDefault="009B1749" w:rsidP="009B1749">
            <w:pPr>
              <w:spacing w:after="120"/>
              <w:contextualSpacing/>
              <w:jc w:val="center"/>
              <w:rPr>
                <w:b/>
                <w:sz w:val="18"/>
                <w:szCs w:val="18"/>
              </w:rPr>
            </w:pPr>
          </w:p>
        </w:tc>
        <w:tc>
          <w:tcPr>
            <w:tcW w:w="1571" w:type="dxa"/>
            <w:vAlign w:val="center"/>
          </w:tcPr>
          <w:p w:rsidR="009B1749" w:rsidRPr="0027654C" w:rsidRDefault="009B1749" w:rsidP="009B1749">
            <w:pPr>
              <w:spacing w:after="120"/>
              <w:contextualSpacing/>
              <w:rPr>
                <w:sz w:val="18"/>
                <w:szCs w:val="18"/>
              </w:rPr>
            </w:pPr>
            <w:r>
              <w:rPr>
                <w:sz w:val="18"/>
                <w:szCs w:val="18"/>
              </w:rPr>
              <w:t>Sam Lingrosso</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Pr="0027654C" w:rsidRDefault="009B1749" w:rsidP="009B1749">
            <w:pPr>
              <w:spacing w:after="120"/>
              <w:contextualSpacing/>
              <w:rPr>
                <w:sz w:val="18"/>
                <w:szCs w:val="18"/>
              </w:rPr>
            </w:pPr>
          </w:p>
        </w:tc>
        <w:tc>
          <w:tcPr>
            <w:tcW w:w="303" w:type="dxa"/>
            <w:vAlign w:val="center"/>
          </w:tcPr>
          <w:p w:rsidR="009B1749" w:rsidRPr="0027654C" w:rsidRDefault="009B1749" w:rsidP="009B1749">
            <w:pPr>
              <w:spacing w:after="120"/>
              <w:contextualSpacing/>
              <w:jc w:val="center"/>
              <w:rPr>
                <w:b/>
                <w:sz w:val="18"/>
                <w:szCs w:val="18"/>
              </w:rPr>
            </w:pPr>
          </w:p>
        </w:tc>
        <w:tc>
          <w:tcPr>
            <w:tcW w:w="2107" w:type="dxa"/>
            <w:gridSpan w:val="2"/>
            <w:vMerge/>
            <w:vAlign w:val="center"/>
          </w:tcPr>
          <w:p w:rsidR="009B1749" w:rsidRPr="0027654C" w:rsidRDefault="009B1749" w:rsidP="009B1749">
            <w:pPr>
              <w:spacing w:after="120"/>
              <w:contextualSpacing/>
              <w:jc w:val="center"/>
              <w:rPr>
                <w:b/>
                <w:sz w:val="18"/>
                <w:szCs w:val="18"/>
              </w:rPr>
            </w:pP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885918">
        <w:trPr>
          <w:trHeight w:val="288"/>
        </w:trPr>
        <w:tc>
          <w:tcPr>
            <w:tcW w:w="1975" w:type="dxa"/>
            <w:vMerge w:val="restart"/>
            <w:vAlign w:val="center"/>
          </w:tcPr>
          <w:p w:rsidR="009B1749" w:rsidRPr="0027654C" w:rsidRDefault="009B1749" w:rsidP="009B1749">
            <w:pPr>
              <w:spacing w:after="120"/>
              <w:contextualSpacing/>
              <w:jc w:val="center"/>
              <w:rPr>
                <w:b/>
                <w:sz w:val="18"/>
                <w:szCs w:val="18"/>
              </w:rPr>
            </w:pPr>
            <w:r w:rsidRPr="0027654C">
              <w:rPr>
                <w:b/>
                <w:sz w:val="18"/>
                <w:szCs w:val="18"/>
              </w:rPr>
              <w:t>Student Services</w:t>
            </w:r>
          </w:p>
        </w:tc>
        <w:tc>
          <w:tcPr>
            <w:tcW w:w="1571" w:type="dxa"/>
            <w:vAlign w:val="center"/>
          </w:tcPr>
          <w:p w:rsidR="009B1749" w:rsidRPr="0027654C" w:rsidRDefault="009B1749" w:rsidP="009B1749">
            <w:pPr>
              <w:spacing w:after="120"/>
              <w:contextualSpacing/>
              <w:rPr>
                <w:sz w:val="18"/>
                <w:szCs w:val="18"/>
              </w:rPr>
            </w:pPr>
            <w:r w:rsidRPr="0027654C">
              <w:rPr>
                <w:sz w:val="18"/>
                <w:szCs w:val="18"/>
              </w:rPr>
              <w:t>Dave Anter</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Pr="0027654C" w:rsidRDefault="009B1749" w:rsidP="009B1749">
            <w:pPr>
              <w:spacing w:after="120"/>
              <w:contextualSpacing/>
              <w:rPr>
                <w:sz w:val="18"/>
                <w:szCs w:val="18"/>
              </w:rPr>
            </w:pPr>
          </w:p>
        </w:tc>
        <w:tc>
          <w:tcPr>
            <w:tcW w:w="303" w:type="dxa"/>
            <w:vAlign w:val="center"/>
          </w:tcPr>
          <w:p w:rsidR="009B1749" w:rsidRPr="0027654C" w:rsidRDefault="009B1749" w:rsidP="009B1749">
            <w:pPr>
              <w:spacing w:after="120"/>
              <w:contextualSpacing/>
              <w:jc w:val="center"/>
              <w:rPr>
                <w:b/>
                <w:sz w:val="18"/>
                <w:szCs w:val="18"/>
              </w:rPr>
            </w:pPr>
          </w:p>
        </w:tc>
        <w:tc>
          <w:tcPr>
            <w:tcW w:w="2107" w:type="dxa"/>
            <w:gridSpan w:val="2"/>
            <w:vMerge w:val="restart"/>
          </w:tcPr>
          <w:p w:rsidR="009B1749" w:rsidRPr="00AE0707" w:rsidRDefault="009B1749" w:rsidP="009B1749">
            <w:pPr>
              <w:jc w:val="center"/>
              <w:rPr>
                <w:sz w:val="20"/>
                <w:szCs w:val="20"/>
              </w:rPr>
            </w:pPr>
            <w:r w:rsidRPr="00CB5662">
              <w:rPr>
                <w:b/>
                <w:sz w:val="18"/>
                <w:szCs w:val="18"/>
              </w:rPr>
              <w:t>Physical Science &amp; Career Education</w:t>
            </w:r>
          </w:p>
        </w:tc>
        <w:tc>
          <w:tcPr>
            <w:tcW w:w="1803" w:type="dxa"/>
            <w:vAlign w:val="center"/>
          </w:tcPr>
          <w:p w:rsidR="009B1749" w:rsidRPr="0027654C" w:rsidRDefault="009B1749" w:rsidP="009B1749">
            <w:pPr>
              <w:spacing w:after="120"/>
              <w:contextualSpacing/>
              <w:rPr>
                <w:sz w:val="18"/>
                <w:szCs w:val="18"/>
              </w:rPr>
            </w:pPr>
            <w:proofErr w:type="spellStart"/>
            <w:r>
              <w:rPr>
                <w:sz w:val="18"/>
                <w:szCs w:val="18"/>
              </w:rPr>
              <w:t>Esmail</w:t>
            </w:r>
            <w:proofErr w:type="spellEnd"/>
            <w:r>
              <w:rPr>
                <w:sz w:val="18"/>
                <w:szCs w:val="18"/>
              </w:rPr>
              <w:t xml:space="preserve"> </w:t>
            </w:r>
            <w:proofErr w:type="spellStart"/>
            <w:r>
              <w:rPr>
                <w:sz w:val="18"/>
                <w:szCs w:val="18"/>
              </w:rPr>
              <w:t>Nikjeh</w:t>
            </w:r>
            <w:proofErr w:type="spellEnd"/>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r>
      <w:tr w:rsidR="009B1749" w:rsidTr="009B1749">
        <w:trPr>
          <w:trHeight w:val="288"/>
        </w:trPr>
        <w:tc>
          <w:tcPr>
            <w:tcW w:w="1975" w:type="dxa"/>
            <w:vMerge/>
          </w:tcPr>
          <w:p w:rsidR="009B1749" w:rsidRPr="0027654C" w:rsidRDefault="009B1749" w:rsidP="009B1749">
            <w:pPr>
              <w:spacing w:after="120"/>
              <w:contextualSpacing/>
              <w:rPr>
                <w:b/>
                <w:sz w:val="18"/>
                <w:szCs w:val="18"/>
              </w:rPr>
            </w:pPr>
          </w:p>
        </w:tc>
        <w:tc>
          <w:tcPr>
            <w:tcW w:w="1571" w:type="dxa"/>
            <w:vAlign w:val="center"/>
          </w:tcPr>
          <w:p w:rsidR="009B1749" w:rsidRPr="0027654C" w:rsidRDefault="009B1749" w:rsidP="009B1749">
            <w:pPr>
              <w:spacing w:after="120"/>
              <w:contextualSpacing/>
              <w:rPr>
                <w:sz w:val="18"/>
                <w:szCs w:val="18"/>
              </w:rPr>
            </w:pPr>
            <w:r>
              <w:rPr>
                <w:sz w:val="18"/>
                <w:szCs w:val="18"/>
              </w:rPr>
              <w:t>Sile Bassi</w:t>
            </w:r>
          </w:p>
        </w:tc>
        <w:tc>
          <w:tcPr>
            <w:tcW w:w="316" w:type="dxa"/>
            <w:vAlign w:val="center"/>
          </w:tcPr>
          <w:p w:rsidR="009B1749" w:rsidRPr="0027654C" w:rsidRDefault="009B1749" w:rsidP="009B1749">
            <w:pPr>
              <w:spacing w:after="120"/>
              <w:contextualSpacing/>
              <w:jc w:val="center"/>
              <w:rPr>
                <w:b/>
                <w:sz w:val="18"/>
                <w:szCs w:val="18"/>
              </w:rPr>
            </w:pPr>
          </w:p>
        </w:tc>
        <w:tc>
          <w:tcPr>
            <w:tcW w:w="3063" w:type="dxa"/>
            <w:vMerge w:val="restart"/>
            <w:vAlign w:val="center"/>
          </w:tcPr>
          <w:p w:rsidR="009B1749" w:rsidRPr="0027654C" w:rsidRDefault="009B1749" w:rsidP="009B1749">
            <w:pPr>
              <w:contextualSpacing/>
              <w:jc w:val="center"/>
              <w:rPr>
                <w:rFonts w:eastAsia="Times New Roman" w:cs="Times New Roman"/>
                <w:b/>
                <w:sz w:val="18"/>
                <w:szCs w:val="18"/>
              </w:rPr>
            </w:pPr>
            <w:r w:rsidRPr="00AE0707">
              <w:rPr>
                <w:rFonts w:eastAsia="Times New Roman" w:cs="Times New Roman"/>
                <w:b/>
                <w:sz w:val="20"/>
                <w:szCs w:val="20"/>
              </w:rPr>
              <w:t>Business, Social &amp; Behavioral Sciences, Child Development &amp; Languages</w:t>
            </w:r>
          </w:p>
        </w:tc>
        <w:tc>
          <w:tcPr>
            <w:tcW w:w="2217" w:type="dxa"/>
            <w:vAlign w:val="center"/>
          </w:tcPr>
          <w:p w:rsidR="009B1749" w:rsidRPr="0027654C" w:rsidRDefault="009B1749" w:rsidP="009B1749">
            <w:pPr>
              <w:spacing w:after="120"/>
              <w:contextualSpacing/>
              <w:rPr>
                <w:sz w:val="18"/>
                <w:szCs w:val="18"/>
              </w:rPr>
            </w:pPr>
            <w:r>
              <w:rPr>
                <w:sz w:val="18"/>
                <w:szCs w:val="18"/>
              </w:rPr>
              <w:t>Cynthia Sheaks-McGowan</w:t>
            </w:r>
          </w:p>
        </w:tc>
        <w:tc>
          <w:tcPr>
            <w:tcW w:w="303"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2107" w:type="dxa"/>
            <w:gridSpan w:val="2"/>
            <w:vMerge/>
            <w:vAlign w:val="center"/>
          </w:tcPr>
          <w:p w:rsidR="009B1749" w:rsidRPr="0027654C" w:rsidRDefault="009B1749" w:rsidP="009B1749">
            <w:pPr>
              <w:spacing w:after="120"/>
              <w:contextualSpacing/>
              <w:jc w:val="center"/>
              <w:rPr>
                <w:b/>
                <w:sz w:val="18"/>
                <w:szCs w:val="18"/>
              </w:rPr>
            </w:pP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9B1749">
        <w:trPr>
          <w:trHeight w:val="288"/>
        </w:trPr>
        <w:tc>
          <w:tcPr>
            <w:tcW w:w="1975" w:type="dxa"/>
            <w:vMerge/>
          </w:tcPr>
          <w:p w:rsidR="009B1749" w:rsidRPr="0027654C" w:rsidRDefault="009B1749" w:rsidP="009B1749">
            <w:pPr>
              <w:spacing w:after="120"/>
              <w:contextualSpacing/>
              <w:rPr>
                <w:b/>
                <w:sz w:val="18"/>
                <w:szCs w:val="18"/>
              </w:rPr>
            </w:pPr>
          </w:p>
        </w:tc>
        <w:tc>
          <w:tcPr>
            <w:tcW w:w="1571" w:type="dxa"/>
            <w:vAlign w:val="center"/>
          </w:tcPr>
          <w:p w:rsidR="009B1749" w:rsidRPr="0027654C" w:rsidRDefault="009B1749" w:rsidP="009B1749">
            <w:pPr>
              <w:spacing w:after="120"/>
              <w:contextualSpacing/>
              <w:rPr>
                <w:sz w:val="18"/>
                <w:szCs w:val="18"/>
              </w:rPr>
            </w:pPr>
            <w:r w:rsidRPr="0027654C">
              <w:rPr>
                <w:sz w:val="18"/>
                <w:szCs w:val="18"/>
              </w:rPr>
              <w:t>Sharon Manakas</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Pr="0027654C" w:rsidRDefault="009B1749" w:rsidP="009B1749">
            <w:pPr>
              <w:spacing w:after="120"/>
              <w:contextualSpacing/>
              <w:rPr>
                <w:sz w:val="18"/>
                <w:szCs w:val="18"/>
              </w:rPr>
            </w:pPr>
            <w:r>
              <w:rPr>
                <w:sz w:val="18"/>
                <w:szCs w:val="18"/>
              </w:rPr>
              <w:t xml:space="preserve">Timothy </w:t>
            </w:r>
            <w:proofErr w:type="spellStart"/>
            <w:r>
              <w:rPr>
                <w:sz w:val="18"/>
                <w:szCs w:val="18"/>
              </w:rPr>
              <w:t>Lumas</w:t>
            </w:r>
            <w:proofErr w:type="spellEnd"/>
          </w:p>
        </w:tc>
        <w:tc>
          <w:tcPr>
            <w:tcW w:w="303"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2107" w:type="dxa"/>
            <w:gridSpan w:val="2"/>
            <w:vAlign w:val="center"/>
          </w:tcPr>
          <w:p w:rsidR="009B1749" w:rsidRPr="0027654C" w:rsidRDefault="009B1749" w:rsidP="009B1749">
            <w:pPr>
              <w:spacing w:after="120"/>
              <w:contextualSpacing/>
              <w:jc w:val="center"/>
              <w:rPr>
                <w:b/>
                <w:sz w:val="18"/>
                <w:szCs w:val="18"/>
              </w:rPr>
            </w:pPr>
            <w:r>
              <w:rPr>
                <w:b/>
                <w:sz w:val="18"/>
                <w:szCs w:val="18"/>
              </w:rPr>
              <w:t>Guests</w:t>
            </w:r>
          </w:p>
        </w:tc>
        <w:tc>
          <w:tcPr>
            <w:tcW w:w="1803" w:type="dxa"/>
            <w:vAlign w:val="center"/>
          </w:tcPr>
          <w:p w:rsidR="009B1749" w:rsidRPr="0027654C" w:rsidRDefault="00E42C2B" w:rsidP="00E42C2B">
            <w:pPr>
              <w:spacing w:after="120"/>
              <w:contextualSpacing/>
              <w:jc w:val="center"/>
              <w:rPr>
                <w:sz w:val="18"/>
                <w:szCs w:val="18"/>
              </w:rPr>
            </w:pPr>
            <w:r>
              <w:rPr>
                <w:b/>
                <w:sz w:val="18"/>
                <w:szCs w:val="18"/>
              </w:rPr>
              <w:t>Guests</w:t>
            </w:r>
          </w:p>
        </w:tc>
        <w:tc>
          <w:tcPr>
            <w:tcW w:w="316" w:type="dxa"/>
            <w:vAlign w:val="center"/>
          </w:tcPr>
          <w:p w:rsidR="009B1749" w:rsidRPr="0027654C" w:rsidRDefault="009B1749" w:rsidP="009B1749">
            <w:pPr>
              <w:spacing w:after="120"/>
              <w:contextualSpacing/>
              <w:jc w:val="center"/>
              <w:rPr>
                <w:b/>
                <w:sz w:val="18"/>
                <w:szCs w:val="18"/>
              </w:rPr>
            </w:pPr>
          </w:p>
        </w:tc>
      </w:tr>
      <w:tr w:rsidR="009B1749" w:rsidTr="009B1749">
        <w:trPr>
          <w:trHeight w:val="288"/>
        </w:trPr>
        <w:tc>
          <w:tcPr>
            <w:tcW w:w="1975" w:type="dxa"/>
            <w:vMerge/>
          </w:tcPr>
          <w:p w:rsidR="009B1749" w:rsidRPr="0027654C" w:rsidRDefault="009B1749" w:rsidP="009B1749">
            <w:pPr>
              <w:spacing w:after="120"/>
              <w:contextualSpacing/>
              <w:rPr>
                <w:b/>
                <w:sz w:val="18"/>
                <w:szCs w:val="18"/>
              </w:rPr>
            </w:pPr>
          </w:p>
        </w:tc>
        <w:tc>
          <w:tcPr>
            <w:tcW w:w="1571" w:type="dxa"/>
            <w:vAlign w:val="center"/>
          </w:tcPr>
          <w:p w:rsidR="009B1749" w:rsidRPr="0027654C" w:rsidRDefault="009B1749" w:rsidP="009B1749">
            <w:pPr>
              <w:spacing w:after="120"/>
              <w:contextualSpacing/>
              <w:rPr>
                <w:sz w:val="18"/>
                <w:szCs w:val="18"/>
              </w:rPr>
            </w:pPr>
            <w:r>
              <w:rPr>
                <w:sz w:val="18"/>
                <w:szCs w:val="18"/>
              </w:rPr>
              <w:t>Claudia Sitlington</w:t>
            </w:r>
          </w:p>
        </w:tc>
        <w:tc>
          <w:tcPr>
            <w:tcW w:w="316"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Pr="0027654C" w:rsidRDefault="009B1749" w:rsidP="009B1749">
            <w:pPr>
              <w:spacing w:after="120"/>
              <w:contextualSpacing/>
              <w:rPr>
                <w:sz w:val="18"/>
                <w:szCs w:val="18"/>
              </w:rPr>
            </w:pPr>
          </w:p>
        </w:tc>
        <w:tc>
          <w:tcPr>
            <w:tcW w:w="303" w:type="dxa"/>
            <w:vAlign w:val="center"/>
          </w:tcPr>
          <w:p w:rsidR="009B1749" w:rsidRPr="0027654C" w:rsidRDefault="009B1749" w:rsidP="009B1749">
            <w:pPr>
              <w:spacing w:after="120"/>
              <w:contextualSpacing/>
              <w:jc w:val="center"/>
              <w:rPr>
                <w:b/>
                <w:sz w:val="18"/>
                <w:szCs w:val="18"/>
              </w:rPr>
            </w:pPr>
          </w:p>
        </w:tc>
        <w:tc>
          <w:tcPr>
            <w:tcW w:w="1838" w:type="dxa"/>
            <w:vAlign w:val="center"/>
          </w:tcPr>
          <w:p w:rsidR="009B1749" w:rsidRPr="000D0571" w:rsidRDefault="0092499F" w:rsidP="009B1749">
            <w:pPr>
              <w:spacing w:after="120"/>
              <w:contextualSpacing/>
              <w:rPr>
                <w:sz w:val="18"/>
                <w:szCs w:val="18"/>
              </w:rPr>
            </w:pPr>
            <w:r>
              <w:rPr>
                <w:sz w:val="18"/>
                <w:szCs w:val="18"/>
              </w:rPr>
              <w:t>Kristen Robinson</w:t>
            </w:r>
          </w:p>
        </w:tc>
        <w:tc>
          <w:tcPr>
            <w:tcW w:w="269"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9B1749">
        <w:trPr>
          <w:trHeight w:val="288"/>
        </w:trPr>
        <w:tc>
          <w:tcPr>
            <w:tcW w:w="1975" w:type="dxa"/>
            <w:vMerge w:val="restart"/>
          </w:tcPr>
          <w:p w:rsidR="009B1749" w:rsidRPr="0027654C" w:rsidRDefault="009B1749" w:rsidP="009B1749">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571" w:type="dxa"/>
            <w:vMerge w:val="restart"/>
            <w:vAlign w:val="center"/>
          </w:tcPr>
          <w:p w:rsidR="009B1749" w:rsidRPr="0027654C" w:rsidRDefault="009B1749" w:rsidP="009B1749">
            <w:pPr>
              <w:spacing w:after="120"/>
              <w:contextualSpacing/>
              <w:rPr>
                <w:sz w:val="18"/>
                <w:szCs w:val="18"/>
              </w:rPr>
            </w:pPr>
            <w:r w:rsidRPr="0027654C">
              <w:rPr>
                <w:sz w:val="18"/>
                <w:szCs w:val="18"/>
              </w:rPr>
              <w:t>Nenagh Brown</w:t>
            </w:r>
          </w:p>
        </w:tc>
        <w:tc>
          <w:tcPr>
            <w:tcW w:w="316" w:type="dxa"/>
            <w:vMerge w:val="restart"/>
            <w:vAlign w:val="center"/>
          </w:tcPr>
          <w:p w:rsidR="009B1749" w:rsidRPr="0027654C" w:rsidRDefault="0092499F" w:rsidP="009B1749">
            <w:pPr>
              <w:spacing w:after="120"/>
              <w:contextualSpacing/>
              <w:jc w:val="center"/>
              <w:rPr>
                <w:b/>
                <w:sz w:val="18"/>
                <w:szCs w:val="18"/>
              </w:rPr>
            </w:pPr>
            <w:r>
              <w:rPr>
                <w:b/>
                <w:sz w:val="18"/>
                <w:szCs w:val="18"/>
              </w:rPr>
              <w:t>X</w:t>
            </w:r>
          </w:p>
        </w:tc>
        <w:tc>
          <w:tcPr>
            <w:tcW w:w="3063" w:type="dxa"/>
            <w:vAlign w:val="center"/>
          </w:tcPr>
          <w:p w:rsidR="009B1749" w:rsidRPr="0027654C" w:rsidRDefault="009B1749" w:rsidP="009B1749">
            <w:pPr>
              <w:spacing w:after="120"/>
              <w:contextualSpacing/>
              <w:jc w:val="center"/>
              <w:rPr>
                <w:rFonts w:eastAsia="Times New Roman" w:cs="Times New Roman"/>
                <w:b/>
                <w:sz w:val="18"/>
                <w:szCs w:val="18"/>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217" w:type="dxa"/>
            <w:vAlign w:val="center"/>
          </w:tcPr>
          <w:p w:rsidR="009B1749" w:rsidRPr="0027654C" w:rsidRDefault="009B1749" w:rsidP="009B1749">
            <w:pPr>
              <w:spacing w:after="120"/>
              <w:contextualSpacing/>
              <w:rPr>
                <w:sz w:val="18"/>
                <w:szCs w:val="18"/>
              </w:rPr>
            </w:pPr>
          </w:p>
        </w:tc>
        <w:tc>
          <w:tcPr>
            <w:tcW w:w="303" w:type="dxa"/>
            <w:vAlign w:val="center"/>
          </w:tcPr>
          <w:p w:rsidR="009B1749" w:rsidRPr="0027654C" w:rsidRDefault="009B1749" w:rsidP="009B1749">
            <w:pPr>
              <w:spacing w:after="120"/>
              <w:contextualSpacing/>
              <w:jc w:val="center"/>
              <w:rPr>
                <w:b/>
                <w:sz w:val="18"/>
                <w:szCs w:val="18"/>
              </w:rPr>
            </w:pPr>
          </w:p>
        </w:tc>
        <w:tc>
          <w:tcPr>
            <w:tcW w:w="1838" w:type="dxa"/>
            <w:vAlign w:val="center"/>
          </w:tcPr>
          <w:p w:rsidR="009B1749" w:rsidRPr="00240FDD" w:rsidRDefault="0092499F" w:rsidP="009B1749">
            <w:pPr>
              <w:spacing w:after="120"/>
              <w:contextualSpacing/>
              <w:rPr>
                <w:sz w:val="18"/>
                <w:szCs w:val="18"/>
              </w:rPr>
            </w:pPr>
            <w:r>
              <w:rPr>
                <w:sz w:val="18"/>
                <w:szCs w:val="18"/>
              </w:rPr>
              <w:t>Oleg Bespalov</w:t>
            </w:r>
          </w:p>
        </w:tc>
        <w:tc>
          <w:tcPr>
            <w:tcW w:w="269" w:type="dxa"/>
            <w:vAlign w:val="center"/>
          </w:tcPr>
          <w:p w:rsidR="009B1749" w:rsidRDefault="0092499F" w:rsidP="009B1749">
            <w:pPr>
              <w:spacing w:after="120"/>
              <w:contextualSpacing/>
              <w:jc w:val="center"/>
              <w:rPr>
                <w:b/>
                <w:sz w:val="18"/>
                <w:szCs w:val="18"/>
              </w:rPr>
            </w:pPr>
            <w:r>
              <w:rPr>
                <w:b/>
                <w:sz w:val="18"/>
                <w:szCs w:val="18"/>
              </w:rPr>
              <w:t>X</w:t>
            </w: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9B1749">
        <w:trPr>
          <w:trHeight w:val="288"/>
        </w:trPr>
        <w:tc>
          <w:tcPr>
            <w:tcW w:w="1975" w:type="dxa"/>
            <w:vMerge/>
            <w:vAlign w:val="center"/>
          </w:tcPr>
          <w:p w:rsidR="009B1749" w:rsidRPr="0027654C" w:rsidRDefault="009B1749" w:rsidP="009B1749">
            <w:pPr>
              <w:spacing w:after="120"/>
              <w:contextualSpacing/>
              <w:jc w:val="center"/>
              <w:rPr>
                <w:b/>
                <w:sz w:val="18"/>
                <w:szCs w:val="18"/>
              </w:rPr>
            </w:pPr>
          </w:p>
        </w:tc>
        <w:tc>
          <w:tcPr>
            <w:tcW w:w="1571" w:type="dxa"/>
            <w:vMerge/>
            <w:vAlign w:val="center"/>
          </w:tcPr>
          <w:p w:rsidR="009B1749" w:rsidRPr="0027654C" w:rsidRDefault="009B1749" w:rsidP="009B1749">
            <w:pPr>
              <w:spacing w:after="120"/>
              <w:contextualSpacing/>
              <w:rPr>
                <w:sz w:val="18"/>
                <w:szCs w:val="18"/>
              </w:rPr>
            </w:pPr>
          </w:p>
        </w:tc>
        <w:tc>
          <w:tcPr>
            <w:tcW w:w="316" w:type="dxa"/>
            <w:vMerge/>
            <w:vAlign w:val="center"/>
          </w:tcPr>
          <w:p w:rsidR="009B1749" w:rsidRPr="0027654C" w:rsidRDefault="009B1749" w:rsidP="009B1749">
            <w:pPr>
              <w:spacing w:after="120"/>
              <w:contextualSpacing/>
              <w:jc w:val="center"/>
              <w:rPr>
                <w:b/>
                <w:sz w:val="18"/>
                <w:szCs w:val="18"/>
              </w:rPr>
            </w:pPr>
          </w:p>
        </w:tc>
        <w:tc>
          <w:tcPr>
            <w:tcW w:w="3063" w:type="dxa"/>
            <w:vMerge w:val="restart"/>
            <w:vAlign w:val="center"/>
          </w:tcPr>
          <w:p w:rsidR="009B1749" w:rsidRPr="0027654C" w:rsidRDefault="009B1749" w:rsidP="009B1749">
            <w:pPr>
              <w:spacing w:after="120"/>
              <w:contextualSpacing/>
              <w:jc w:val="center"/>
              <w:rPr>
                <w:b/>
                <w:sz w:val="18"/>
                <w:szCs w:val="18"/>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217" w:type="dxa"/>
            <w:vAlign w:val="center"/>
          </w:tcPr>
          <w:p w:rsidR="009B1749" w:rsidRPr="0027654C" w:rsidRDefault="009B1749" w:rsidP="009B1749">
            <w:pPr>
              <w:spacing w:after="120"/>
              <w:contextualSpacing/>
              <w:rPr>
                <w:sz w:val="18"/>
                <w:szCs w:val="18"/>
              </w:rPr>
            </w:pPr>
            <w:r>
              <w:rPr>
                <w:sz w:val="18"/>
                <w:szCs w:val="18"/>
              </w:rPr>
              <w:t>Beth McGill</w:t>
            </w:r>
          </w:p>
        </w:tc>
        <w:tc>
          <w:tcPr>
            <w:tcW w:w="303"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1838" w:type="dxa"/>
            <w:vAlign w:val="center"/>
          </w:tcPr>
          <w:p w:rsidR="009B1749" w:rsidRPr="00240FDD" w:rsidRDefault="0092499F" w:rsidP="009B1749">
            <w:pPr>
              <w:spacing w:after="120"/>
              <w:contextualSpacing/>
              <w:rPr>
                <w:sz w:val="18"/>
                <w:szCs w:val="18"/>
              </w:rPr>
            </w:pPr>
            <w:r>
              <w:rPr>
                <w:sz w:val="18"/>
                <w:szCs w:val="18"/>
              </w:rPr>
              <w:t>Johnny Conley</w:t>
            </w:r>
          </w:p>
        </w:tc>
        <w:tc>
          <w:tcPr>
            <w:tcW w:w="269" w:type="dxa"/>
            <w:vAlign w:val="center"/>
          </w:tcPr>
          <w:p w:rsidR="009B1749" w:rsidRPr="0027654C" w:rsidRDefault="0092499F" w:rsidP="009B1749">
            <w:pPr>
              <w:spacing w:after="120"/>
              <w:contextualSpacing/>
              <w:jc w:val="center"/>
              <w:rPr>
                <w:b/>
                <w:sz w:val="18"/>
                <w:szCs w:val="18"/>
              </w:rPr>
            </w:pPr>
            <w:r>
              <w:rPr>
                <w:b/>
                <w:sz w:val="18"/>
                <w:szCs w:val="18"/>
              </w:rPr>
              <w:t>X</w:t>
            </w: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r w:rsidR="009B1749" w:rsidTr="009B1749">
        <w:trPr>
          <w:trHeight w:val="288"/>
        </w:trPr>
        <w:tc>
          <w:tcPr>
            <w:tcW w:w="1975" w:type="dxa"/>
            <w:vAlign w:val="center"/>
          </w:tcPr>
          <w:p w:rsidR="009B1749" w:rsidRPr="0027654C" w:rsidRDefault="009B1749" w:rsidP="009B1749">
            <w:pPr>
              <w:spacing w:after="120"/>
              <w:contextualSpacing/>
              <w:jc w:val="center"/>
              <w:rPr>
                <w:b/>
                <w:sz w:val="18"/>
                <w:szCs w:val="18"/>
              </w:rPr>
            </w:pPr>
            <w:r w:rsidRPr="0027654C">
              <w:rPr>
                <w:b/>
                <w:sz w:val="18"/>
                <w:szCs w:val="18"/>
              </w:rPr>
              <w:t>Student Representative</w:t>
            </w:r>
          </w:p>
        </w:tc>
        <w:tc>
          <w:tcPr>
            <w:tcW w:w="1571"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c>
          <w:tcPr>
            <w:tcW w:w="3063" w:type="dxa"/>
            <w:vMerge/>
            <w:vAlign w:val="center"/>
          </w:tcPr>
          <w:p w:rsidR="009B1749" w:rsidRPr="0027654C" w:rsidRDefault="009B1749" w:rsidP="009B1749">
            <w:pPr>
              <w:spacing w:after="120"/>
              <w:contextualSpacing/>
              <w:jc w:val="center"/>
              <w:rPr>
                <w:b/>
                <w:sz w:val="18"/>
                <w:szCs w:val="18"/>
              </w:rPr>
            </w:pPr>
          </w:p>
        </w:tc>
        <w:tc>
          <w:tcPr>
            <w:tcW w:w="2217" w:type="dxa"/>
            <w:vAlign w:val="center"/>
          </w:tcPr>
          <w:p w:rsidR="009B1749" w:rsidRDefault="009B1749" w:rsidP="009B1749">
            <w:pPr>
              <w:spacing w:after="120"/>
              <w:contextualSpacing/>
              <w:rPr>
                <w:sz w:val="18"/>
                <w:szCs w:val="18"/>
              </w:rPr>
            </w:pPr>
            <w:r>
              <w:rPr>
                <w:sz w:val="18"/>
                <w:szCs w:val="18"/>
              </w:rPr>
              <w:t>Jill McCall</w:t>
            </w:r>
          </w:p>
        </w:tc>
        <w:tc>
          <w:tcPr>
            <w:tcW w:w="303" w:type="dxa"/>
            <w:vAlign w:val="center"/>
          </w:tcPr>
          <w:p w:rsidR="009B1749" w:rsidRPr="0027654C" w:rsidRDefault="009B1749" w:rsidP="009B1749">
            <w:pPr>
              <w:spacing w:after="120"/>
              <w:contextualSpacing/>
              <w:jc w:val="center"/>
              <w:rPr>
                <w:b/>
                <w:sz w:val="18"/>
                <w:szCs w:val="18"/>
              </w:rPr>
            </w:pPr>
          </w:p>
        </w:tc>
        <w:tc>
          <w:tcPr>
            <w:tcW w:w="1838" w:type="dxa"/>
            <w:vAlign w:val="center"/>
          </w:tcPr>
          <w:p w:rsidR="009B1749" w:rsidRPr="00240FDD" w:rsidRDefault="009B1749" w:rsidP="009B1749">
            <w:pPr>
              <w:spacing w:after="120"/>
              <w:contextualSpacing/>
              <w:rPr>
                <w:sz w:val="18"/>
                <w:szCs w:val="18"/>
              </w:rPr>
            </w:pPr>
          </w:p>
        </w:tc>
        <w:tc>
          <w:tcPr>
            <w:tcW w:w="269" w:type="dxa"/>
            <w:vAlign w:val="center"/>
          </w:tcPr>
          <w:p w:rsidR="009B1749" w:rsidRPr="0027654C" w:rsidRDefault="009B1749" w:rsidP="009B1749">
            <w:pPr>
              <w:spacing w:after="120"/>
              <w:contextualSpacing/>
              <w:jc w:val="center"/>
              <w:rPr>
                <w:b/>
                <w:sz w:val="18"/>
                <w:szCs w:val="18"/>
              </w:rPr>
            </w:pPr>
          </w:p>
        </w:tc>
        <w:tc>
          <w:tcPr>
            <w:tcW w:w="1803" w:type="dxa"/>
            <w:vAlign w:val="center"/>
          </w:tcPr>
          <w:p w:rsidR="009B1749" w:rsidRPr="0027654C" w:rsidRDefault="009B1749" w:rsidP="009B1749">
            <w:pPr>
              <w:spacing w:after="120"/>
              <w:contextualSpacing/>
              <w:rPr>
                <w:sz w:val="18"/>
                <w:szCs w:val="18"/>
              </w:rPr>
            </w:pPr>
          </w:p>
        </w:tc>
        <w:tc>
          <w:tcPr>
            <w:tcW w:w="316" w:type="dxa"/>
            <w:vAlign w:val="center"/>
          </w:tcPr>
          <w:p w:rsidR="009B1749" w:rsidRPr="0027654C" w:rsidRDefault="009B1749" w:rsidP="009B1749">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3062"/>
        <w:gridCol w:w="8820"/>
      </w:tblGrid>
      <w:tr w:rsidR="006567E4" w:rsidRPr="00CA45EB" w:rsidTr="0092499F">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1105"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3183"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92499F">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1105" w:type="pct"/>
            <w:tcBorders>
              <w:bottom w:val="single" w:sz="4" w:space="0" w:color="auto"/>
            </w:tcBorders>
          </w:tcPr>
          <w:p w:rsidR="006567E4" w:rsidRDefault="006567E4" w:rsidP="00E42C2B">
            <w:pPr>
              <w:pStyle w:val="ListParagraph"/>
              <w:numPr>
                <w:ilvl w:val="0"/>
                <w:numId w:val="10"/>
              </w:numPr>
              <w:rPr>
                <w:rFonts w:asciiTheme="minorHAnsi" w:hAnsiTheme="minorHAnsi"/>
                <w:sz w:val="20"/>
                <w:szCs w:val="20"/>
              </w:rPr>
            </w:pPr>
            <w:r>
              <w:rPr>
                <w:rFonts w:asciiTheme="minorHAnsi" w:hAnsiTheme="minorHAnsi"/>
                <w:sz w:val="20"/>
                <w:szCs w:val="20"/>
              </w:rPr>
              <w:lastRenderedPageBreak/>
              <w:t>Welcome / Introductions</w:t>
            </w:r>
          </w:p>
          <w:p w:rsidR="00E42C2B" w:rsidRDefault="00E42C2B" w:rsidP="00E42C2B">
            <w:pPr>
              <w:pStyle w:val="ListParagraph"/>
              <w:ind w:left="360"/>
              <w:rPr>
                <w:rFonts w:asciiTheme="minorHAnsi" w:hAnsiTheme="minorHAnsi"/>
                <w:sz w:val="20"/>
                <w:szCs w:val="20"/>
              </w:rPr>
            </w:pPr>
          </w:p>
        </w:tc>
        <w:tc>
          <w:tcPr>
            <w:tcW w:w="3183" w:type="pct"/>
            <w:tcBorders>
              <w:bottom w:val="single" w:sz="4" w:space="0" w:color="auto"/>
            </w:tcBorders>
          </w:tcPr>
          <w:p w:rsidR="006567E4" w:rsidRPr="00CA45EB" w:rsidRDefault="0092499F" w:rsidP="00240FDD">
            <w:pPr>
              <w:spacing w:after="0" w:line="240" w:lineRule="auto"/>
              <w:contextualSpacing/>
              <w:rPr>
                <w:sz w:val="20"/>
                <w:szCs w:val="20"/>
              </w:rPr>
            </w:pPr>
            <w:r>
              <w:rPr>
                <w:sz w:val="20"/>
                <w:szCs w:val="20"/>
              </w:rPr>
              <w:t xml:space="preserve">Dr. Gebru welcomed everyone and introductions were made around the room.  </w:t>
            </w:r>
          </w:p>
        </w:tc>
      </w:tr>
      <w:tr w:rsidR="00A850A3" w:rsidRPr="00CA45EB" w:rsidTr="0092499F">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1105" w:type="pct"/>
            <w:tcBorders>
              <w:bottom w:val="single" w:sz="4" w:space="0" w:color="auto"/>
            </w:tcBorders>
          </w:tcPr>
          <w:p w:rsidR="00E626B8" w:rsidRDefault="00A850A3" w:rsidP="00E42C2B">
            <w:pPr>
              <w:pStyle w:val="ListParagraph"/>
              <w:numPr>
                <w:ilvl w:val="0"/>
                <w:numId w:val="10"/>
              </w:numPr>
              <w:rPr>
                <w:rFonts w:asciiTheme="minorHAnsi" w:hAnsiTheme="minorHAnsi"/>
                <w:sz w:val="20"/>
                <w:szCs w:val="20"/>
              </w:rPr>
            </w:pPr>
            <w:r>
              <w:rPr>
                <w:rFonts w:asciiTheme="minorHAnsi" w:hAnsiTheme="minorHAnsi"/>
                <w:sz w:val="20"/>
                <w:szCs w:val="20"/>
              </w:rPr>
              <w:t>Public Comment</w:t>
            </w:r>
            <w:r w:rsidR="0092499F">
              <w:rPr>
                <w:rFonts w:asciiTheme="minorHAnsi" w:hAnsiTheme="minorHAnsi"/>
                <w:sz w:val="20"/>
                <w:szCs w:val="20"/>
              </w:rPr>
              <w:t>s</w:t>
            </w:r>
          </w:p>
          <w:p w:rsidR="00E42C2B" w:rsidRDefault="00E42C2B" w:rsidP="00E42C2B">
            <w:pPr>
              <w:pStyle w:val="ListParagraph"/>
              <w:ind w:left="360"/>
              <w:rPr>
                <w:rFonts w:asciiTheme="minorHAnsi" w:hAnsiTheme="minorHAnsi"/>
                <w:sz w:val="20"/>
                <w:szCs w:val="20"/>
              </w:rPr>
            </w:pPr>
          </w:p>
          <w:p w:rsidR="00E42C2B" w:rsidRPr="0092499F" w:rsidRDefault="0092499F" w:rsidP="0092499F">
            <w:pPr>
              <w:pStyle w:val="ListParagraph"/>
              <w:numPr>
                <w:ilvl w:val="0"/>
                <w:numId w:val="10"/>
              </w:numPr>
              <w:rPr>
                <w:sz w:val="20"/>
                <w:szCs w:val="20"/>
              </w:rPr>
            </w:pPr>
            <w:r>
              <w:rPr>
                <w:sz w:val="20"/>
                <w:szCs w:val="20"/>
              </w:rPr>
              <w:t>Committee Comments</w:t>
            </w:r>
          </w:p>
        </w:tc>
        <w:tc>
          <w:tcPr>
            <w:tcW w:w="3183" w:type="pct"/>
            <w:tcBorders>
              <w:bottom w:val="single" w:sz="4" w:space="0" w:color="auto"/>
            </w:tcBorders>
          </w:tcPr>
          <w:p w:rsidR="00A850A3" w:rsidRDefault="0092499F" w:rsidP="00240FDD">
            <w:pPr>
              <w:spacing w:after="0" w:line="240" w:lineRule="auto"/>
              <w:contextualSpacing/>
              <w:rPr>
                <w:sz w:val="20"/>
                <w:szCs w:val="20"/>
              </w:rPr>
            </w:pPr>
            <w:r>
              <w:rPr>
                <w:sz w:val="20"/>
                <w:szCs w:val="20"/>
              </w:rPr>
              <w:t>No public comments</w:t>
            </w:r>
          </w:p>
          <w:p w:rsidR="0092499F" w:rsidRDefault="0092499F" w:rsidP="00240FDD">
            <w:pPr>
              <w:spacing w:after="0" w:line="240" w:lineRule="auto"/>
              <w:contextualSpacing/>
              <w:rPr>
                <w:sz w:val="20"/>
                <w:szCs w:val="20"/>
              </w:rPr>
            </w:pPr>
          </w:p>
          <w:p w:rsidR="0092499F" w:rsidRDefault="0092499F" w:rsidP="00240FDD">
            <w:pPr>
              <w:spacing w:after="0" w:line="240" w:lineRule="auto"/>
              <w:contextualSpacing/>
              <w:rPr>
                <w:sz w:val="20"/>
                <w:szCs w:val="20"/>
              </w:rPr>
            </w:pPr>
            <w:r>
              <w:rPr>
                <w:sz w:val="20"/>
                <w:szCs w:val="20"/>
              </w:rPr>
              <w:t>Nenagh Brown – brought 10 plus 1 cards to all the new employees on the committee</w:t>
            </w:r>
          </w:p>
          <w:p w:rsidR="0092499F" w:rsidRDefault="0092499F" w:rsidP="00240FDD">
            <w:pPr>
              <w:spacing w:after="0" w:line="240" w:lineRule="auto"/>
              <w:contextualSpacing/>
              <w:rPr>
                <w:sz w:val="20"/>
                <w:szCs w:val="20"/>
              </w:rPr>
            </w:pPr>
            <w:r>
              <w:rPr>
                <w:sz w:val="20"/>
                <w:szCs w:val="20"/>
              </w:rPr>
              <w:t>Sharon Manakas – Let the group know about the Suicide Prevention Workshop coming up on September 12.</w:t>
            </w:r>
          </w:p>
          <w:p w:rsidR="0092499F" w:rsidRDefault="0092499F" w:rsidP="00240FDD">
            <w:pPr>
              <w:spacing w:after="0" w:line="240" w:lineRule="auto"/>
              <w:contextualSpacing/>
              <w:rPr>
                <w:sz w:val="20"/>
                <w:szCs w:val="20"/>
              </w:rPr>
            </w:pPr>
            <w:r>
              <w:rPr>
                <w:sz w:val="20"/>
                <w:szCs w:val="20"/>
              </w:rPr>
              <w:t>Kristen Robinson – Club Rush is 9/10 &amp; 9/11, Constitution Day is 9/17</w:t>
            </w:r>
          </w:p>
          <w:p w:rsidR="0092499F" w:rsidRPr="00CA45EB" w:rsidRDefault="0092499F" w:rsidP="00240FDD">
            <w:pPr>
              <w:spacing w:after="0" w:line="240" w:lineRule="auto"/>
              <w:contextualSpacing/>
              <w:rPr>
                <w:sz w:val="20"/>
                <w:szCs w:val="20"/>
              </w:rPr>
            </w:pPr>
            <w:r>
              <w:rPr>
                <w:sz w:val="20"/>
                <w:szCs w:val="20"/>
              </w:rPr>
              <w:t>Claudia Sitlington – Raider Registration is 9/3 &amp; 9/10 3:30 LLR 122 &amp; 126</w:t>
            </w:r>
          </w:p>
        </w:tc>
      </w:tr>
      <w:tr w:rsidR="00E42C2B" w:rsidRPr="00CA45EB" w:rsidTr="0092499F">
        <w:trPr>
          <w:trHeight w:val="144"/>
        </w:trPr>
        <w:tc>
          <w:tcPr>
            <w:tcW w:w="712" w:type="pct"/>
            <w:vMerge/>
            <w:vAlign w:val="center"/>
          </w:tcPr>
          <w:p w:rsidR="00E42C2B" w:rsidRPr="006567E4" w:rsidRDefault="00E42C2B" w:rsidP="00E42C2B">
            <w:pPr>
              <w:rPr>
                <w:sz w:val="20"/>
                <w:szCs w:val="20"/>
              </w:rPr>
            </w:pPr>
          </w:p>
        </w:tc>
        <w:tc>
          <w:tcPr>
            <w:tcW w:w="1105" w:type="pct"/>
            <w:tcBorders>
              <w:bottom w:val="single" w:sz="4" w:space="0" w:color="auto"/>
            </w:tcBorders>
          </w:tcPr>
          <w:p w:rsidR="00E42C2B" w:rsidRDefault="00E42C2B" w:rsidP="00E42C2B">
            <w:pPr>
              <w:pStyle w:val="ListParagraph"/>
              <w:numPr>
                <w:ilvl w:val="0"/>
                <w:numId w:val="10"/>
              </w:numPr>
              <w:rPr>
                <w:rFonts w:asciiTheme="minorHAnsi" w:hAnsiTheme="minorHAnsi"/>
                <w:sz w:val="20"/>
                <w:szCs w:val="20"/>
              </w:rPr>
            </w:pPr>
            <w:r>
              <w:rPr>
                <w:rFonts w:asciiTheme="minorHAnsi" w:hAnsiTheme="minorHAnsi"/>
                <w:sz w:val="20"/>
                <w:szCs w:val="20"/>
              </w:rPr>
              <w:t>Agenda Approval</w:t>
            </w:r>
          </w:p>
          <w:p w:rsidR="00E42C2B" w:rsidRPr="00E42C2B" w:rsidRDefault="00E42C2B" w:rsidP="00E42C2B">
            <w:pPr>
              <w:pStyle w:val="ListParagraph"/>
              <w:ind w:left="360"/>
              <w:rPr>
                <w:rFonts w:asciiTheme="minorHAnsi" w:hAnsiTheme="minorHAnsi"/>
                <w:sz w:val="20"/>
                <w:szCs w:val="20"/>
              </w:rPr>
            </w:pPr>
          </w:p>
        </w:tc>
        <w:tc>
          <w:tcPr>
            <w:tcW w:w="3183" w:type="pct"/>
            <w:tcBorders>
              <w:bottom w:val="single" w:sz="4" w:space="0" w:color="auto"/>
            </w:tcBorders>
          </w:tcPr>
          <w:p w:rsidR="00E42C2B" w:rsidRPr="00CA45EB" w:rsidRDefault="0092499F" w:rsidP="00E42C2B">
            <w:pPr>
              <w:spacing w:after="0" w:line="240" w:lineRule="auto"/>
              <w:contextualSpacing/>
              <w:rPr>
                <w:sz w:val="20"/>
                <w:szCs w:val="20"/>
              </w:rPr>
            </w:pPr>
            <w:r>
              <w:rPr>
                <w:sz w:val="20"/>
                <w:szCs w:val="20"/>
              </w:rPr>
              <w:t xml:space="preserve">The agenda was approved.  Nenagh Brown </w:t>
            </w:r>
            <w:r w:rsidR="00376AD8">
              <w:rPr>
                <w:sz w:val="20"/>
                <w:szCs w:val="20"/>
              </w:rPr>
              <w:t>(1</w:t>
            </w:r>
            <w:r w:rsidR="00376AD8" w:rsidRPr="00376AD8">
              <w:rPr>
                <w:sz w:val="20"/>
                <w:szCs w:val="20"/>
                <w:vertAlign w:val="superscript"/>
              </w:rPr>
              <w:t>st</w:t>
            </w:r>
            <w:r w:rsidR="00376AD8">
              <w:rPr>
                <w:sz w:val="20"/>
                <w:szCs w:val="20"/>
              </w:rPr>
              <w:t xml:space="preserve">) </w:t>
            </w:r>
            <w:r>
              <w:rPr>
                <w:sz w:val="20"/>
                <w:szCs w:val="20"/>
              </w:rPr>
              <w:t>&amp; Sharon Manakas</w:t>
            </w:r>
            <w:r w:rsidR="00376AD8">
              <w:rPr>
                <w:sz w:val="20"/>
                <w:szCs w:val="20"/>
              </w:rPr>
              <w:t xml:space="preserve"> (2</w:t>
            </w:r>
            <w:r w:rsidR="00376AD8" w:rsidRPr="00376AD8">
              <w:rPr>
                <w:sz w:val="20"/>
                <w:szCs w:val="20"/>
                <w:vertAlign w:val="superscript"/>
              </w:rPr>
              <w:t>nd</w:t>
            </w:r>
            <w:r w:rsidR="00376AD8">
              <w:rPr>
                <w:sz w:val="20"/>
                <w:szCs w:val="20"/>
              </w:rPr>
              <w:t>)</w:t>
            </w:r>
          </w:p>
        </w:tc>
      </w:tr>
      <w:tr w:rsidR="00E42C2B" w:rsidRPr="00CA45EB" w:rsidTr="0092499F">
        <w:trPr>
          <w:trHeight w:val="144"/>
        </w:trPr>
        <w:tc>
          <w:tcPr>
            <w:tcW w:w="712" w:type="pct"/>
            <w:vMerge/>
            <w:vAlign w:val="center"/>
          </w:tcPr>
          <w:p w:rsidR="00E42C2B" w:rsidRPr="00CA45EB" w:rsidRDefault="00E42C2B" w:rsidP="00E42C2B">
            <w:pPr>
              <w:spacing w:after="0" w:line="240" w:lineRule="auto"/>
              <w:jc w:val="center"/>
              <w:rPr>
                <w:sz w:val="20"/>
                <w:szCs w:val="20"/>
              </w:rPr>
            </w:pPr>
          </w:p>
        </w:tc>
        <w:tc>
          <w:tcPr>
            <w:tcW w:w="1105" w:type="pct"/>
            <w:tcBorders>
              <w:top w:val="single" w:sz="4" w:space="0" w:color="auto"/>
              <w:bottom w:val="single" w:sz="4" w:space="0" w:color="auto"/>
            </w:tcBorders>
          </w:tcPr>
          <w:p w:rsidR="00E42C2B" w:rsidRDefault="00E42C2B" w:rsidP="00E42C2B">
            <w:pPr>
              <w:pStyle w:val="ListParagraph"/>
              <w:numPr>
                <w:ilvl w:val="0"/>
                <w:numId w:val="10"/>
              </w:numPr>
              <w:rPr>
                <w:rFonts w:asciiTheme="minorHAnsi" w:hAnsiTheme="minorHAnsi"/>
                <w:sz w:val="20"/>
                <w:szCs w:val="20"/>
              </w:rPr>
            </w:pPr>
            <w:r>
              <w:rPr>
                <w:rFonts w:asciiTheme="minorHAnsi" w:hAnsiTheme="minorHAnsi"/>
                <w:sz w:val="20"/>
                <w:szCs w:val="20"/>
              </w:rPr>
              <w:t>Minutes Approval (5/6/19)</w:t>
            </w:r>
          </w:p>
          <w:p w:rsidR="00E42C2B" w:rsidRPr="00E42C2B" w:rsidRDefault="00E42C2B" w:rsidP="00E42C2B">
            <w:pPr>
              <w:pStyle w:val="ListParagraph"/>
              <w:ind w:left="360"/>
              <w:rPr>
                <w:rFonts w:asciiTheme="minorHAnsi" w:hAnsiTheme="minorHAnsi"/>
                <w:sz w:val="20"/>
                <w:szCs w:val="20"/>
              </w:rPr>
            </w:pPr>
          </w:p>
        </w:tc>
        <w:tc>
          <w:tcPr>
            <w:tcW w:w="3183" w:type="pct"/>
            <w:tcBorders>
              <w:top w:val="single" w:sz="4" w:space="0" w:color="auto"/>
              <w:bottom w:val="single" w:sz="4" w:space="0" w:color="auto"/>
            </w:tcBorders>
          </w:tcPr>
          <w:p w:rsidR="00E42C2B" w:rsidRPr="00CA45EB" w:rsidRDefault="00376AD8" w:rsidP="00E42C2B">
            <w:pPr>
              <w:spacing w:after="0" w:line="240" w:lineRule="auto"/>
              <w:contextualSpacing/>
              <w:rPr>
                <w:sz w:val="20"/>
                <w:szCs w:val="20"/>
              </w:rPr>
            </w:pPr>
            <w:r>
              <w:rPr>
                <w:sz w:val="20"/>
                <w:szCs w:val="20"/>
              </w:rPr>
              <w:t xml:space="preserve">The minutes were approved. Cynthia </w:t>
            </w:r>
            <w:proofErr w:type="spellStart"/>
            <w:r>
              <w:rPr>
                <w:sz w:val="20"/>
                <w:szCs w:val="20"/>
              </w:rPr>
              <w:t>Sheaks-McGowen</w:t>
            </w:r>
            <w:proofErr w:type="spellEnd"/>
            <w:r>
              <w:rPr>
                <w:sz w:val="20"/>
                <w:szCs w:val="20"/>
              </w:rPr>
              <w:t xml:space="preserve"> (1</w:t>
            </w:r>
            <w:r w:rsidRPr="00376AD8">
              <w:rPr>
                <w:sz w:val="20"/>
                <w:szCs w:val="20"/>
                <w:vertAlign w:val="superscript"/>
              </w:rPr>
              <w:t>st</w:t>
            </w:r>
            <w:r>
              <w:rPr>
                <w:sz w:val="20"/>
                <w:szCs w:val="20"/>
              </w:rPr>
              <w:t>) &amp; Pam Kennedy-Luna (2</w:t>
            </w:r>
            <w:r w:rsidRPr="00376AD8">
              <w:rPr>
                <w:sz w:val="20"/>
                <w:szCs w:val="20"/>
                <w:vertAlign w:val="superscript"/>
              </w:rPr>
              <w:t>nd</w:t>
            </w:r>
            <w:r>
              <w:rPr>
                <w:sz w:val="20"/>
                <w:szCs w:val="20"/>
              </w:rPr>
              <w:t>), Beth McGill &amp; Khushnur Dadabhoy abstained.</w:t>
            </w:r>
          </w:p>
        </w:tc>
      </w:tr>
      <w:tr w:rsidR="00E42C2B" w:rsidRPr="00CA45EB" w:rsidTr="007C72AF">
        <w:trPr>
          <w:trHeight w:val="800"/>
        </w:trPr>
        <w:tc>
          <w:tcPr>
            <w:tcW w:w="712" w:type="pct"/>
            <w:vMerge w:val="restart"/>
            <w:tcBorders>
              <w:right w:val="single" w:sz="4" w:space="0" w:color="auto"/>
            </w:tcBorders>
            <w:vAlign w:val="center"/>
          </w:tcPr>
          <w:p w:rsidR="00E42C2B" w:rsidRPr="00CA45EB" w:rsidRDefault="00E42C2B" w:rsidP="00E42C2B">
            <w:pPr>
              <w:spacing w:after="0"/>
              <w:jc w:val="center"/>
              <w:rPr>
                <w:sz w:val="20"/>
                <w:szCs w:val="20"/>
              </w:rPr>
            </w:pPr>
            <w:r w:rsidRPr="00CA45EB">
              <w:rPr>
                <w:sz w:val="20"/>
                <w:szCs w:val="20"/>
              </w:rPr>
              <w:t>New Business</w:t>
            </w:r>
          </w:p>
        </w:tc>
        <w:tc>
          <w:tcPr>
            <w:tcW w:w="1105" w:type="pct"/>
            <w:tcBorders>
              <w:top w:val="single" w:sz="4" w:space="0" w:color="auto"/>
              <w:left w:val="single" w:sz="4" w:space="0" w:color="auto"/>
              <w:bottom w:val="single" w:sz="4" w:space="0" w:color="auto"/>
              <w:right w:val="single" w:sz="4" w:space="0" w:color="auto"/>
            </w:tcBorders>
          </w:tcPr>
          <w:p w:rsidR="00E42C2B" w:rsidRPr="00A34B35" w:rsidRDefault="00E42C2B" w:rsidP="007C72AF">
            <w:pPr>
              <w:pStyle w:val="ListParagraph"/>
              <w:numPr>
                <w:ilvl w:val="0"/>
                <w:numId w:val="17"/>
              </w:numPr>
              <w:rPr>
                <w:rFonts w:asciiTheme="minorHAnsi" w:hAnsiTheme="minorHAnsi"/>
                <w:b/>
                <w:sz w:val="20"/>
                <w:szCs w:val="20"/>
              </w:rPr>
            </w:pPr>
            <w:r w:rsidRPr="007C72AF">
              <w:rPr>
                <w:rFonts w:asciiTheme="minorHAnsi" w:hAnsiTheme="minorHAnsi"/>
                <w:sz w:val="20"/>
                <w:szCs w:val="20"/>
              </w:rPr>
              <w:t>Committee Charge and 19-20 Goal-setting</w:t>
            </w:r>
          </w:p>
        </w:tc>
        <w:tc>
          <w:tcPr>
            <w:tcW w:w="3183" w:type="pct"/>
            <w:tcBorders>
              <w:left w:val="single" w:sz="4" w:space="0" w:color="auto"/>
              <w:bottom w:val="single" w:sz="4" w:space="0" w:color="auto"/>
            </w:tcBorders>
          </w:tcPr>
          <w:p w:rsidR="00E42C2B" w:rsidRPr="00CA45EB" w:rsidRDefault="00376AD8" w:rsidP="007C72AF">
            <w:pPr>
              <w:spacing w:after="0" w:line="240" w:lineRule="auto"/>
              <w:contextualSpacing/>
              <w:rPr>
                <w:sz w:val="20"/>
                <w:szCs w:val="20"/>
              </w:rPr>
            </w:pPr>
            <w:r>
              <w:rPr>
                <w:sz w:val="20"/>
                <w:szCs w:val="20"/>
              </w:rPr>
              <w:t xml:space="preserve">Trulie Thompson spoke briefly about the committee charge and setting the goals for 2019/20.  Sharon Manakas brought up basic needs and the feasibility of it in relation to the student equity plan.  </w:t>
            </w:r>
            <w:r w:rsidR="007C72AF">
              <w:rPr>
                <w:sz w:val="20"/>
                <w:szCs w:val="20"/>
              </w:rPr>
              <w:t xml:space="preserve">She feels it is very important for our college community and should be a goal for this year. </w:t>
            </w:r>
          </w:p>
        </w:tc>
      </w:tr>
      <w:tr w:rsidR="00E42C2B" w:rsidRPr="00CA45EB" w:rsidTr="001303A7">
        <w:trPr>
          <w:trHeight w:val="3230"/>
        </w:trPr>
        <w:tc>
          <w:tcPr>
            <w:tcW w:w="712" w:type="pct"/>
            <w:vMerge/>
            <w:tcBorders>
              <w:right w:val="single" w:sz="4" w:space="0" w:color="auto"/>
            </w:tcBorders>
            <w:vAlign w:val="center"/>
          </w:tcPr>
          <w:p w:rsidR="00E42C2B" w:rsidRPr="00CA45EB" w:rsidRDefault="00E42C2B" w:rsidP="00E42C2B">
            <w:pPr>
              <w:spacing w:after="0"/>
              <w:jc w:val="center"/>
              <w:rPr>
                <w:sz w:val="20"/>
                <w:szCs w:val="20"/>
              </w:rPr>
            </w:pPr>
          </w:p>
        </w:tc>
        <w:tc>
          <w:tcPr>
            <w:tcW w:w="1105" w:type="pct"/>
            <w:tcBorders>
              <w:top w:val="single" w:sz="4" w:space="0" w:color="auto"/>
              <w:left w:val="single" w:sz="4" w:space="0" w:color="auto"/>
              <w:bottom w:val="single" w:sz="4" w:space="0" w:color="auto"/>
              <w:right w:val="single" w:sz="4" w:space="0" w:color="auto"/>
            </w:tcBorders>
          </w:tcPr>
          <w:p w:rsidR="00E42C2B" w:rsidRPr="001303A7" w:rsidRDefault="00E42C2B" w:rsidP="00E42C2B">
            <w:pPr>
              <w:pStyle w:val="ListParagraph"/>
              <w:numPr>
                <w:ilvl w:val="0"/>
                <w:numId w:val="17"/>
              </w:numPr>
              <w:rPr>
                <w:rFonts w:asciiTheme="minorHAnsi" w:hAnsiTheme="minorHAnsi"/>
                <w:b/>
                <w:sz w:val="20"/>
                <w:szCs w:val="20"/>
              </w:rPr>
            </w:pPr>
            <w:r>
              <w:rPr>
                <w:rFonts w:asciiTheme="minorHAnsi" w:hAnsiTheme="minorHAnsi"/>
                <w:sz w:val="20"/>
                <w:szCs w:val="20"/>
              </w:rPr>
              <w:t>Equity Plan</w:t>
            </w:r>
          </w:p>
          <w:p w:rsidR="00E42C2B" w:rsidRPr="00E42C2B" w:rsidRDefault="00E42C2B" w:rsidP="00E42C2B">
            <w:pPr>
              <w:rPr>
                <w:b/>
                <w:sz w:val="20"/>
                <w:szCs w:val="20"/>
              </w:rPr>
            </w:pPr>
          </w:p>
        </w:tc>
        <w:tc>
          <w:tcPr>
            <w:tcW w:w="3183" w:type="pct"/>
            <w:tcBorders>
              <w:top w:val="single" w:sz="4" w:space="0" w:color="auto"/>
              <w:left w:val="single" w:sz="4" w:space="0" w:color="auto"/>
              <w:bottom w:val="single" w:sz="4" w:space="0" w:color="auto"/>
            </w:tcBorders>
          </w:tcPr>
          <w:p w:rsidR="00E42C2B" w:rsidRDefault="007C72AF" w:rsidP="007C72AF">
            <w:pPr>
              <w:pStyle w:val="ListParagraph"/>
              <w:numPr>
                <w:ilvl w:val="0"/>
                <w:numId w:val="21"/>
              </w:numPr>
              <w:ind w:left="339"/>
              <w:rPr>
                <w:sz w:val="20"/>
                <w:szCs w:val="20"/>
              </w:rPr>
            </w:pPr>
            <w:r w:rsidRPr="007C72AF">
              <w:rPr>
                <w:sz w:val="20"/>
                <w:szCs w:val="20"/>
              </w:rPr>
              <w:t xml:space="preserve">A draft version was emailed and handed out at the meeting.  The plan was worked on during the summer </w:t>
            </w:r>
            <w:r>
              <w:rPr>
                <w:sz w:val="20"/>
                <w:szCs w:val="20"/>
              </w:rPr>
              <w:t xml:space="preserve">(kudos to Oleg Bespalov, Johnny Conley for their hard work) </w:t>
            </w:r>
            <w:r w:rsidRPr="007C72AF">
              <w:rPr>
                <w:sz w:val="20"/>
                <w:szCs w:val="20"/>
              </w:rPr>
              <w:t xml:space="preserve">but it was not approved by Academic Senate.  A request was granted by the district for more time to work on this.  </w:t>
            </w:r>
          </w:p>
          <w:p w:rsidR="007C72AF" w:rsidRDefault="007C72AF" w:rsidP="007C72AF">
            <w:pPr>
              <w:pStyle w:val="ListParagraph"/>
              <w:numPr>
                <w:ilvl w:val="0"/>
                <w:numId w:val="21"/>
              </w:numPr>
              <w:ind w:left="339"/>
              <w:rPr>
                <w:sz w:val="20"/>
                <w:szCs w:val="20"/>
              </w:rPr>
            </w:pPr>
            <w:r>
              <w:rPr>
                <w:sz w:val="20"/>
                <w:szCs w:val="20"/>
              </w:rPr>
              <w:t xml:space="preserve">The budget was discussed.  Only 3 years are required by the state to be on the plan.  So, this year is not required but the group unanimously agreed to keep the 19/20 budge on the plan for transparency. </w:t>
            </w:r>
          </w:p>
          <w:p w:rsidR="007C72AF" w:rsidRDefault="007C72AF" w:rsidP="007C72AF">
            <w:pPr>
              <w:pStyle w:val="ListParagraph"/>
              <w:numPr>
                <w:ilvl w:val="0"/>
                <w:numId w:val="21"/>
              </w:numPr>
              <w:ind w:left="339"/>
              <w:rPr>
                <w:sz w:val="20"/>
                <w:szCs w:val="20"/>
              </w:rPr>
            </w:pPr>
            <w:r>
              <w:rPr>
                <w:sz w:val="20"/>
                <w:szCs w:val="20"/>
              </w:rPr>
              <w:t>Education Master Plan metrics were added to the plan in order to monitor how the programs are working.</w:t>
            </w:r>
          </w:p>
          <w:p w:rsidR="007C72AF" w:rsidRPr="007C72AF" w:rsidRDefault="007C72AF" w:rsidP="007C72AF">
            <w:pPr>
              <w:pStyle w:val="ListParagraph"/>
              <w:numPr>
                <w:ilvl w:val="0"/>
                <w:numId w:val="21"/>
              </w:numPr>
              <w:ind w:left="339"/>
              <w:rPr>
                <w:sz w:val="20"/>
                <w:szCs w:val="20"/>
              </w:rPr>
            </w:pPr>
            <w:r>
              <w:rPr>
                <w:sz w:val="20"/>
                <w:szCs w:val="20"/>
              </w:rPr>
              <w:t xml:space="preserve">Johnny </w:t>
            </w:r>
            <w:proofErr w:type="spellStart"/>
            <w:r>
              <w:rPr>
                <w:sz w:val="20"/>
                <w:szCs w:val="20"/>
              </w:rPr>
              <w:t>Conely</w:t>
            </w:r>
            <w:proofErr w:type="spellEnd"/>
            <w:r>
              <w:rPr>
                <w:sz w:val="20"/>
                <w:szCs w:val="20"/>
              </w:rPr>
              <w:t xml:space="preserve"> told the group that in terms of budget priorities – all of the requests for funds were graded and prioritized.  Opportunities for unspent funds will go to those on the priority list.  </w:t>
            </w:r>
            <w:r w:rsidR="001303A7">
              <w:rPr>
                <w:sz w:val="20"/>
                <w:szCs w:val="20"/>
              </w:rPr>
              <w:t>Will have more information on the budget after it is approved at the state level on October 23</w:t>
            </w:r>
            <w:r w:rsidR="001303A7" w:rsidRPr="001303A7">
              <w:rPr>
                <w:sz w:val="20"/>
                <w:szCs w:val="20"/>
                <w:vertAlign w:val="superscript"/>
              </w:rPr>
              <w:t>rd</w:t>
            </w:r>
            <w:r w:rsidR="001303A7">
              <w:rPr>
                <w:sz w:val="20"/>
                <w:szCs w:val="20"/>
              </w:rPr>
              <w:t>. Since this is one time money, programs that are successful will hopefully be institutionalized.</w:t>
            </w:r>
          </w:p>
          <w:p w:rsidR="007C72AF" w:rsidRPr="00CA45EB" w:rsidRDefault="007C72AF" w:rsidP="00E42C2B">
            <w:pPr>
              <w:spacing w:after="0" w:line="240" w:lineRule="auto"/>
              <w:contextualSpacing/>
              <w:rPr>
                <w:sz w:val="20"/>
                <w:szCs w:val="20"/>
              </w:rPr>
            </w:pPr>
          </w:p>
        </w:tc>
      </w:tr>
      <w:tr w:rsidR="00E42C2B" w:rsidRPr="00CA45EB" w:rsidTr="00376AD8">
        <w:trPr>
          <w:trHeight w:val="144"/>
        </w:trPr>
        <w:tc>
          <w:tcPr>
            <w:tcW w:w="712" w:type="pct"/>
            <w:tcBorders>
              <w:right w:val="single" w:sz="4" w:space="0" w:color="auto"/>
            </w:tcBorders>
            <w:vAlign w:val="center"/>
          </w:tcPr>
          <w:p w:rsidR="00E42C2B" w:rsidRPr="00CA45EB" w:rsidRDefault="00E42C2B" w:rsidP="00E42C2B">
            <w:pPr>
              <w:spacing w:after="0"/>
              <w:jc w:val="center"/>
              <w:rPr>
                <w:sz w:val="20"/>
                <w:szCs w:val="20"/>
              </w:rPr>
            </w:pPr>
          </w:p>
        </w:tc>
        <w:tc>
          <w:tcPr>
            <w:tcW w:w="1105" w:type="pct"/>
            <w:tcBorders>
              <w:top w:val="single" w:sz="4" w:space="0" w:color="auto"/>
              <w:left w:val="single" w:sz="4" w:space="0" w:color="auto"/>
              <w:bottom w:val="single" w:sz="4" w:space="0" w:color="auto"/>
              <w:right w:val="single" w:sz="4" w:space="0" w:color="auto"/>
            </w:tcBorders>
          </w:tcPr>
          <w:p w:rsidR="00E42C2B" w:rsidRDefault="00E42C2B" w:rsidP="00E42C2B">
            <w:pPr>
              <w:pStyle w:val="ListParagraph"/>
              <w:numPr>
                <w:ilvl w:val="0"/>
                <w:numId w:val="17"/>
              </w:numPr>
              <w:rPr>
                <w:rFonts w:asciiTheme="minorHAnsi" w:hAnsiTheme="minorHAnsi"/>
                <w:sz w:val="20"/>
                <w:szCs w:val="20"/>
              </w:rPr>
            </w:pPr>
            <w:r>
              <w:rPr>
                <w:rFonts w:asciiTheme="minorHAnsi" w:hAnsiTheme="minorHAnsi"/>
                <w:sz w:val="20"/>
                <w:szCs w:val="20"/>
              </w:rPr>
              <w:t>Basic Needs Workgroup</w:t>
            </w:r>
          </w:p>
          <w:p w:rsidR="00E42C2B" w:rsidRDefault="00E42C2B" w:rsidP="00E42C2B">
            <w:pPr>
              <w:rPr>
                <w:sz w:val="20"/>
                <w:szCs w:val="20"/>
              </w:rPr>
            </w:pPr>
          </w:p>
          <w:p w:rsidR="00E42C2B" w:rsidRDefault="00E42C2B" w:rsidP="00E42C2B">
            <w:pPr>
              <w:rPr>
                <w:sz w:val="20"/>
                <w:szCs w:val="20"/>
              </w:rPr>
            </w:pPr>
          </w:p>
          <w:p w:rsidR="00E42C2B" w:rsidRPr="00E42C2B" w:rsidRDefault="00E42C2B" w:rsidP="00E42C2B">
            <w:pPr>
              <w:rPr>
                <w:sz w:val="20"/>
                <w:szCs w:val="20"/>
              </w:rPr>
            </w:pPr>
          </w:p>
        </w:tc>
        <w:tc>
          <w:tcPr>
            <w:tcW w:w="3183" w:type="pct"/>
            <w:tcBorders>
              <w:top w:val="single" w:sz="4" w:space="0" w:color="auto"/>
              <w:left w:val="single" w:sz="4" w:space="0" w:color="auto"/>
              <w:bottom w:val="single" w:sz="4" w:space="0" w:color="auto"/>
            </w:tcBorders>
          </w:tcPr>
          <w:p w:rsidR="00E42C2B" w:rsidRDefault="00BE2FC4" w:rsidP="00E42C2B">
            <w:pPr>
              <w:spacing w:after="0" w:line="240" w:lineRule="auto"/>
              <w:contextualSpacing/>
              <w:rPr>
                <w:sz w:val="20"/>
                <w:szCs w:val="20"/>
              </w:rPr>
            </w:pPr>
            <w:r>
              <w:rPr>
                <w:sz w:val="20"/>
                <w:szCs w:val="20"/>
              </w:rPr>
              <w:t>Kristen Robinson addressed the group stating that she, Howard Davis &amp; Marnie Melendez are working on addressing the basic needs of students.  Looking to have more volunteers for this workgroup.</w:t>
            </w:r>
          </w:p>
          <w:p w:rsidR="00BE2FC4" w:rsidRDefault="00BE2FC4" w:rsidP="00BE2FC4">
            <w:pPr>
              <w:pStyle w:val="ListParagraph"/>
              <w:numPr>
                <w:ilvl w:val="0"/>
                <w:numId w:val="22"/>
              </w:numPr>
              <w:ind w:left="339"/>
              <w:rPr>
                <w:sz w:val="20"/>
                <w:szCs w:val="20"/>
              </w:rPr>
            </w:pPr>
            <w:r>
              <w:rPr>
                <w:sz w:val="20"/>
                <w:szCs w:val="20"/>
              </w:rPr>
              <w:t xml:space="preserve">Food &amp; Security – would like to extend the food pantry from one day per week to five. </w:t>
            </w:r>
          </w:p>
          <w:p w:rsidR="00BE2FC4" w:rsidRDefault="00BE2FC4" w:rsidP="00BE2FC4">
            <w:pPr>
              <w:pStyle w:val="ListParagraph"/>
              <w:numPr>
                <w:ilvl w:val="0"/>
                <w:numId w:val="22"/>
              </w:numPr>
              <w:ind w:left="339"/>
              <w:rPr>
                <w:sz w:val="20"/>
                <w:szCs w:val="20"/>
              </w:rPr>
            </w:pPr>
            <w:r>
              <w:rPr>
                <w:sz w:val="20"/>
                <w:szCs w:val="20"/>
              </w:rPr>
              <w:t>Make a basic needs space on campus.  Is it sustainable?</w:t>
            </w:r>
          </w:p>
          <w:p w:rsidR="00BE2FC4" w:rsidRDefault="00BE2FC4" w:rsidP="00BE2FC4">
            <w:pPr>
              <w:pStyle w:val="ListParagraph"/>
              <w:numPr>
                <w:ilvl w:val="0"/>
                <w:numId w:val="22"/>
              </w:numPr>
              <w:ind w:left="339"/>
              <w:rPr>
                <w:sz w:val="20"/>
                <w:szCs w:val="20"/>
              </w:rPr>
            </w:pPr>
            <w:r>
              <w:rPr>
                <w:sz w:val="20"/>
                <w:szCs w:val="20"/>
              </w:rPr>
              <w:t xml:space="preserve">Identify need and </w:t>
            </w:r>
            <w:proofErr w:type="spellStart"/>
            <w:r>
              <w:rPr>
                <w:sz w:val="20"/>
                <w:szCs w:val="20"/>
              </w:rPr>
              <w:t>wishlist</w:t>
            </w:r>
            <w:proofErr w:type="spellEnd"/>
            <w:r>
              <w:rPr>
                <w:sz w:val="20"/>
                <w:szCs w:val="20"/>
              </w:rPr>
              <w:t xml:space="preserve"> and </w:t>
            </w:r>
            <w:proofErr w:type="spellStart"/>
            <w:r>
              <w:rPr>
                <w:sz w:val="20"/>
                <w:szCs w:val="20"/>
              </w:rPr>
              <w:t>Amanuel</w:t>
            </w:r>
            <w:proofErr w:type="spellEnd"/>
            <w:r>
              <w:rPr>
                <w:sz w:val="20"/>
                <w:szCs w:val="20"/>
              </w:rPr>
              <w:t xml:space="preserve"> will take to Executive Council</w:t>
            </w:r>
          </w:p>
          <w:p w:rsidR="00BE2FC4" w:rsidRDefault="00BE2FC4" w:rsidP="00BE2FC4">
            <w:pPr>
              <w:pStyle w:val="ListParagraph"/>
              <w:numPr>
                <w:ilvl w:val="0"/>
                <w:numId w:val="22"/>
              </w:numPr>
              <w:ind w:left="339"/>
              <w:rPr>
                <w:sz w:val="20"/>
                <w:szCs w:val="20"/>
              </w:rPr>
            </w:pPr>
            <w:r>
              <w:rPr>
                <w:sz w:val="20"/>
                <w:szCs w:val="20"/>
              </w:rPr>
              <w:t>Possibly partnering with the community resources like local food banks etc…</w:t>
            </w:r>
          </w:p>
          <w:p w:rsidR="00BE2FC4" w:rsidRDefault="00BE2FC4" w:rsidP="00BE2FC4">
            <w:pPr>
              <w:ind w:left="-21"/>
              <w:rPr>
                <w:sz w:val="20"/>
                <w:szCs w:val="20"/>
              </w:rPr>
            </w:pPr>
            <w:r>
              <w:rPr>
                <w:sz w:val="20"/>
                <w:szCs w:val="20"/>
              </w:rPr>
              <w:t>Claudia Sitlington, Nenagh Brown, Amanuel Gebru, Johnny Conley and Khushnur Dadabhoy would like to volunteer for the workgroup.</w:t>
            </w:r>
          </w:p>
          <w:p w:rsidR="00BE2FC4" w:rsidRPr="00CA45EB" w:rsidRDefault="00BE2FC4" w:rsidP="00BE2FC4">
            <w:pPr>
              <w:ind w:left="-21"/>
              <w:rPr>
                <w:sz w:val="20"/>
                <w:szCs w:val="20"/>
              </w:rPr>
            </w:pPr>
            <w:r>
              <w:rPr>
                <w:sz w:val="20"/>
                <w:szCs w:val="20"/>
              </w:rPr>
              <w:t xml:space="preserve">Suggestion to look at possibly putting students in touch with the outside resources that can assist them i.e. </w:t>
            </w:r>
            <w:proofErr w:type="spellStart"/>
            <w:r>
              <w:rPr>
                <w:sz w:val="20"/>
                <w:szCs w:val="20"/>
              </w:rPr>
              <w:t>CalFresh</w:t>
            </w:r>
            <w:proofErr w:type="spellEnd"/>
            <w:r>
              <w:rPr>
                <w:sz w:val="20"/>
                <w:szCs w:val="20"/>
              </w:rPr>
              <w:t xml:space="preserve">. </w:t>
            </w:r>
          </w:p>
        </w:tc>
      </w:tr>
      <w:tr w:rsidR="00E42C2B" w:rsidRPr="00CA45EB" w:rsidTr="00376AD8">
        <w:trPr>
          <w:trHeight w:val="20"/>
        </w:trPr>
        <w:tc>
          <w:tcPr>
            <w:tcW w:w="712" w:type="pct"/>
            <w:tcBorders>
              <w:top w:val="single" w:sz="4" w:space="0" w:color="auto"/>
              <w:right w:val="single" w:sz="4" w:space="0" w:color="auto"/>
            </w:tcBorders>
            <w:vAlign w:val="center"/>
          </w:tcPr>
          <w:p w:rsidR="00E42C2B" w:rsidRPr="00CA45EB" w:rsidRDefault="00376AD8" w:rsidP="00E42C2B">
            <w:pPr>
              <w:spacing w:after="0"/>
              <w:jc w:val="center"/>
              <w:rPr>
                <w:sz w:val="20"/>
                <w:szCs w:val="20"/>
              </w:rPr>
            </w:pPr>
            <w:r>
              <w:rPr>
                <w:sz w:val="20"/>
                <w:szCs w:val="20"/>
              </w:rPr>
              <w:lastRenderedPageBreak/>
              <w:t>Next Meeting</w:t>
            </w:r>
          </w:p>
        </w:tc>
        <w:tc>
          <w:tcPr>
            <w:tcW w:w="1105" w:type="pct"/>
            <w:tcBorders>
              <w:top w:val="single" w:sz="4" w:space="0" w:color="auto"/>
              <w:left w:val="single" w:sz="4" w:space="0" w:color="auto"/>
              <w:bottom w:val="nil"/>
              <w:right w:val="single" w:sz="4" w:space="0" w:color="auto"/>
            </w:tcBorders>
            <w:vAlign w:val="center"/>
          </w:tcPr>
          <w:p w:rsidR="00E42C2B" w:rsidRPr="00376AD8" w:rsidRDefault="00376AD8" w:rsidP="00376AD8">
            <w:pPr>
              <w:pStyle w:val="ListParagraph"/>
              <w:numPr>
                <w:ilvl w:val="0"/>
                <w:numId w:val="19"/>
              </w:numPr>
              <w:ind w:left="341"/>
              <w:rPr>
                <w:rFonts w:asciiTheme="minorHAnsi" w:hAnsiTheme="minorHAnsi"/>
                <w:sz w:val="20"/>
                <w:szCs w:val="20"/>
              </w:rPr>
            </w:pPr>
            <w:r w:rsidRPr="00376AD8">
              <w:rPr>
                <w:sz w:val="20"/>
                <w:szCs w:val="20"/>
              </w:rPr>
              <w:t>September 25, 2019</w:t>
            </w:r>
          </w:p>
        </w:tc>
        <w:tc>
          <w:tcPr>
            <w:tcW w:w="3183" w:type="pct"/>
            <w:tcBorders>
              <w:top w:val="single" w:sz="4" w:space="0" w:color="auto"/>
              <w:left w:val="single" w:sz="4" w:space="0" w:color="auto"/>
              <w:bottom w:val="nil"/>
            </w:tcBorders>
          </w:tcPr>
          <w:p w:rsidR="00E42C2B" w:rsidRDefault="00376AD8" w:rsidP="00376AD8">
            <w:pPr>
              <w:pStyle w:val="ListParagraph"/>
              <w:numPr>
                <w:ilvl w:val="0"/>
                <w:numId w:val="20"/>
              </w:numPr>
              <w:rPr>
                <w:sz w:val="20"/>
                <w:szCs w:val="20"/>
              </w:rPr>
            </w:pPr>
            <w:r w:rsidRPr="00376AD8">
              <w:rPr>
                <w:sz w:val="20"/>
                <w:szCs w:val="20"/>
              </w:rPr>
              <w:t>Revisit Goals</w:t>
            </w:r>
          </w:p>
          <w:p w:rsidR="00376AD8" w:rsidRDefault="00376AD8" w:rsidP="00376AD8">
            <w:pPr>
              <w:pStyle w:val="ListParagraph"/>
              <w:numPr>
                <w:ilvl w:val="0"/>
                <w:numId w:val="20"/>
              </w:numPr>
              <w:rPr>
                <w:sz w:val="20"/>
                <w:szCs w:val="20"/>
              </w:rPr>
            </w:pPr>
            <w:r>
              <w:rPr>
                <w:sz w:val="20"/>
                <w:szCs w:val="20"/>
              </w:rPr>
              <w:t>Look at membership</w:t>
            </w:r>
          </w:p>
          <w:p w:rsidR="00376AD8" w:rsidRPr="00CA45EB" w:rsidRDefault="00376AD8" w:rsidP="00376AD8">
            <w:pPr>
              <w:pStyle w:val="ListParagraph"/>
              <w:numPr>
                <w:ilvl w:val="0"/>
                <w:numId w:val="20"/>
              </w:numPr>
              <w:rPr>
                <w:sz w:val="20"/>
                <w:szCs w:val="20"/>
              </w:rPr>
            </w:pPr>
            <w:r>
              <w:rPr>
                <w:sz w:val="20"/>
                <w:szCs w:val="20"/>
              </w:rPr>
              <w:t>Budget process</w:t>
            </w:r>
          </w:p>
        </w:tc>
      </w:tr>
      <w:tr w:rsidR="00E42C2B" w:rsidRPr="00CA45EB" w:rsidTr="0092499F">
        <w:trPr>
          <w:trHeight w:val="269"/>
        </w:trPr>
        <w:tc>
          <w:tcPr>
            <w:tcW w:w="712" w:type="pct"/>
          </w:tcPr>
          <w:p w:rsidR="00E42C2B" w:rsidRPr="00CA45EB" w:rsidRDefault="00E42C2B" w:rsidP="00E42C2B">
            <w:pPr>
              <w:spacing w:after="0" w:line="240" w:lineRule="auto"/>
              <w:contextualSpacing/>
              <w:jc w:val="center"/>
              <w:rPr>
                <w:sz w:val="20"/>
                <w:szCs w:val="20"/>
              </w:rPr>
            </w:pPr>
            <w:r w:rsidRPr="00CA45EB">
              <w:rPr>
                <w:sz w:val="20"/>
                <w:szCs w:val="20"/>
              </w:rPr>
              <w:t>Adjournment</w:t>
            </w:r>
          </w:p>
        </w:tc>
        <w:tc>
          <w:tcPr>
            <w:tcW w:w="1105" w:type="pct"/>
          </w:tcPr>
          <w:p w:rsidR="00E42C2B" w:rsidRPr="00CA45EB" w:rsidRDefault="00E42C2B" w:rsidP="00E42C2B">
            <w:pPr>
              <w:spacing w:after="0" w:line="240" w:lineRule="auto"/>
              <w:ind w:left="462"/>
              <w:contextualSpacing/>
              <w:jc w:val="center"/>
              <w:rPr>
                <w:sz w:val="20"/>
                <w:szCs w:val="20"/>
              </w:rPr>
            </w:pPr>
          </w:p>
        </w:tc>
        <w:tc>
          <w:tcPr>
            <w:tcW w:w="3183" w:type="pct"/>
          </w:tcPr>
          <w:p w:rsidR="00E42C2B" w:rsidRPr="00CA45EB" w:rsidRDefault="00376AD8" w:rsidP="00E42C2B">
            <w:pPr>
              <w:spacing w:after="0" w:line="240" w:lineRule="auto"/>
              <w:contextualSpacing/>
              <w:rPr>
                <w:sz w:val="20"/>
                <w:szCs w:val="20"/>
              </w:rPr>
            </w:pPr>
            <w:r>
              <w:rPr>
                <w:sz w:val="20"/>
                <w:szCs w:val="20"/>
              </w:rPr>
              <w:t>The meeting adjourned at 2:20 p.m.</w:t>
            </w:r>
          </w:p>
        </w:tc>
      </w:tr>
    </w:tbl>
    <w:p w:rsidR="00953C25" w:rsidRPr="00CA45EB" w:rsidRDefault="00953C25" w:rsidP="00D05924">
      <w:pPr>
        <w:spacing w:after="120"/>
        <w:rPr>
          <w:b/>
          <w:sz w:val="20"/>
          <w:szCs w:val="20"/>
          <w:u w:val="single"/>
        </w:rPr>
      </w:pPr>
    </w:p>
    <w:tbl>
      <w:tblPr>
        <w:tblStyle w:val="TableGrid"/>
        <w:tblW w:w="0" w:type="auto"/>
        <w:tblLook w:val="04A0" w:firstRow="1" w:lastRow="0" w:firstColumn="1" w:lastColumn="0" w:noHBand="0" w:noVBand="1"/>
      </w:tblPr>
      <w:tblGrid>
        <w:gridCol w:w="4796"/>
        <w:gridCol w:w="4797"/>
        <w:gridCol w:w="4797"/>
      </w:tblGrid>
      <w:tr w:rsidR="00EE3F9F" w:rsidTr="00BE2FC4">
        <w:trPr>
          <w:trHeight w:val="144"/>
        </w:trPr>
        <w:tc>
          <w:tcPr>
            <w:tcW w:w="14390" w:type="dxa"/>
            <w:gridSpan w:val="3"/>
            <w:tcBorders>
              <w:bottom w:val="single" w:sz="4" w:space="0" w:color="auto"/>
            </w:tcBorders>
            <w:shd w:val="clear" w:color="auto" w:fill="B8CCE4" w:themeFill="accent1" w:themeFillTint="66"/>
            <w:vAlign w:val="center"/>
          </w:tcPr>
          <w:p w:rsidR="00EE3F9F" w:rsidRPr="00EE3F9F" w:rsidRDefault="00EE3F9F" w:rsidP="00EE3F9F">
            <w:pPr>
              <w:jc w:val="center"/>
              <w:rPr>
                <w:sz w:val="24"/>
              </w:rPr>
            </w:pPr>
            <w:r w:rsidRPr="00EE3F9F">
              <w:rPr>
                <w:b/>
                <w:sz w:val="24"/>
                <w:u w:val="single"/>
              </w:rPr>
              <w:t>Meeting Attachments</w:t>
            </w:r>
          </w:p>
        </w:tc>
      </w:tr>
      <w:tr w:rsidR="00855DEB" w:rsidTr="00855DEB">
        <w:trPr>
          <w:trHeight w:val="144"/>
        </w:trPr>
        <w:tc>
          <w:tcPr>
            <w:tcW w:w="4796" w:type="dxa"/>
          </w:tcPr>
          <w:p w:rsidR="00855DEB" w:rsidRPr="00BE2FC4" w:rsidRDefault="00BE2FC4" w:rsidP="00BE2FC4">
            <w:pPr>
              <w:pStyle w:val="ListParagraph"/>
              <w:numPr>
                <w:ilvl w:val="0"/>
                <w:numId w:val="19"/>
              </w:numPr>
              <w:rPr>
                <w:sz w:val="20"/>
              </w:rPr>
            </w:pPr>
            <w:r>
              <w:rPr>
                <w:sz w:val="20"/>
              </w:rPr>
              <w:t>Agenda</w:t>
            </w:r>
          </w:p>
        </w:tc>
        <w:tc>
          <w:tcPr>
            <w:tcW w:w="4797" w:type="dxa"/>
          </w:tcPr>
          <w:p w:rsidR="00855DEB" w:rsidRPr="00BE2FC4" w:rsidRDefault="00BE2FC4" w:rsidP="00BE2FC4">
            <w:pPr>
              <w:pStyle w:val="ListParagraph"/>
              <w:numPr>
                <w:ilvl w:val="0"/>
                <w:numId w:val="19"/>
              </w:numPr>
              <w:rPr>
                <w:sz w:val="20"/>
              </w:rPr>
            </w:pPr>
            <w:r>
              <w:rPr>
                <w:sz w:val="20"/>
              </w:rPr>
              <w:t>Minutes from 5/6/19</w:t>
            </w:r>
          </w:p>
        </w:tc>
        <w:tc>
          <w:tcPr>
            <w:tcW w:w="4797" w:type="dxa"/>
          </w:tcPr>
          <w:p w:rsidR="00855DEB" w:rsidRPr="00BE2FC4" w:rsidRDefault="00BE2FC4" w:rsidP="00BE2FC4">
            <w:pPr>
              <w:pStyle w:val="ListParagraph"/>
              <w:numPr>
                <w:ilvl w:val="0"/>
                <w:numId w:val="19"/>
              </w:numPr>
              <w:rPr>
                <w:sz w:val="20"/>
              </w:rPr>
            </w:pPr>
            <w:r>
              <w:rPr>
                <w:sz w:val="20"/>
              </w:rPr>
              <w:t>Student Equity Plan (Draft)</w:t>
            </w:r>
          </w:p>
        </w:tc>
      </w:tr>
    </w:tbl>
    <w:p w:rsidR="00B60508" w:rsidRPr="00CA45EB" w:rsidRDefault="00B60508" w:rsidP="00B60508"/>
    <w:sectPr w:rsidR="00B60508" w:rsidRPr="00CA45EB" w:rsidSect="00BE2FC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0C" w:rsidRDefault="00F00F0C" w:rsidP="00B22AC7">
      <w:pPr>
        <w:spacing w:after="0" w:line="240" w:lineRule="auto"/>
      </w:pPr>
      <w:r>
        <w:separator/>
      </w:r>
    </w:p>
  </w:endnote>
  <w:endnote w:type="continuationSeparator" w:id="0">
    <w:p w:rsidR="00F00F0C" w:rsidRDefault="00F00F0C"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0C" w:rsidRDefault="00F00F0C" w:rsidP="00B22AC7">
      <w:pPr>
        <w:spacing w:after="0" w:line="240" w:lineRule="auto"/>
      </w:pPr>
      <w:r>
        <w:separator/>
      </w:r>
    </w:p>
  </w:footnote>
  <w:footnote w:type="continuationSeparator" w:id="0">
    <w:p w:rsidR="00F00F0C" w:rsidRDefault="00F00F0C"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93459"/>
      <w:docPartObj>
        <w:docPartGallery w:val="Watermarks"/>
        <w:docPartUnique/>
      </w:docPartObj>
    </w:sdtPr>
    <w:sdtEndPr/>
    <w:sdtContent>
      <w:p w:rsidR="005646D4" w:rsidRDefault="00F00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58C3"/>
    <w:multiLevelType w:val="hybridMultilevel"/>
    <w:tmpl w:val="5D18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7E7"/>
    <w:multiLevelType w:val="hybridMultilevel"/>
    <w:tmpl w:val="74AC8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0D0AA0"/>
    <w:multiLevelType w:val="hybridMultilevel"/>
    <w:tmpl w:val="8980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6068"/>
    <w:multiLevelType w:val="hybridMultilevel"/>
    <w:tmpl w:val="CFFA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6491"/>
    <w:multiLevelType w:val="hybridMultilevel"/>
    <w:tmpl w:val="9412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21E6F"/>
    <w:multiLevelType w:val="hybridMultilevel"/>
    <w:tmpl w:val="673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E43F24"/>
    <w:multiLevelType w:val="hybridMultilevel"/>
    <w:tmpl w:val="07942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A5F72"/>
    <w:multiLevelType w:val="hybridMultilevel"/>
    <w:tmpl w:val="D69E2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20"/>
  </w:num>
  <w:num w:numId="4">
    <w:abstractNumId w:val="4"/>
  </w:num>
  <w:num w:numId="5">
    <w:abstractNumId w:val="15"/>
  </w:num>
  <w:num w:numId="6">
    <w:abstractNumId w:val="0"/>
  </w:num>
  <w:num w:numId="7">
    <w:abstractNumId w:val="11"/>
  </w:num>
  <w:num w:numId="8">
    <w:abstractNumId w:val="19"/>
  </w:num>
  <w:num w:numId="9">
    <w:abstractNumId w:val="12"/>
  </w:num>
  <w:num w:numId="10">
    <w:abstractNumId w:val="7"/>
  </w:num>
  <w:num w:numId="11">
    <w:abstractNumId w:val="9"/>
  </w:num>
  <w:num w:numId="12">
    <w:abstractNumId w:val="6"/>
  </w:num>
  <w:num w:numId="13">
    <w:abstractNumId w:val="5"/>
  </w:num>
  <w:num w:numId="14">
    <w:abstractNumId w:val="18"/>
  </w:num>
  <w:num w:numId="15">
    <w:abstractNumId w:val="3"/>
  </w:num>
  <w:num w:numId="16">
    <w:abstractNumId w:val="21"/>
  </w:num>
  <w:num w:numId="17">
    <w:abstractNumId w:val="2"/>
  </w:num>
  <w:num w:numId="18">
    <w:abstractNumId w:val="14"/>
  </w:num>
  <w:num w:numId="19">
    <w:abstractNumId w:val="1"/>
  </w:num>
  <w:num w:numId="20">
    <w:abstractNumId w:val="16"/>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770FE"/>
    <w:rsid w:val="0008543F"/>
    <w:rsid w:val="000C0D98"/>
    <w:rsid w:val="000C120A"/>
    <w:rsid w:val="000D0571"/>
    <w:rsid w:val="000F2E62"/>
    <w:rsid w:val="00102B3D"/>
    <w:rsid w:val="00106770"/>
    <w:rsid w:val="001171CE"/>
    <w:rsid w:val="001303A7"/>
    <w:rsid w:val="001352E1"/>
    <w:rsid w:val="00135E73"/>
    <w:rsid w:val="00156AA4"/>
    <w:rsid w:val="0016300F"/>
    <w:rsid w:val="00166F41"/>
    <w:rsid w:val="001F7781"/>
    <w:rsid w:val="0021173C"/>
    <w:rsid w:val="00231645"/>
    <w:rsid w:val="00233C58"/>
    <w:rsid w:val="002379B0"/>
    <w:rsid w:val="00240FDD"/>
    <w:rsid w:val="002412BD"/>
    <w:rsid w:val="00254914"/>
    <w:rsid w:val="00254BC3"/>
    <w:rsid w:val="002635D9"/>
    <w:rsid w:val="002651DE"/>
    <w:rsid w:val="0027654C"/>
    <w:rsid w:val="00282945"/>
    <w:rsid w:val="002838F7"/>
    <w:rsid w:val="002A2B40"/>
    <w:rsid w:val="002C580E"/>
    <w:rsid w:val="002D6428"/>
    <w:rsid w:val="002D7623"/>
    <w:rsid w:val="002E20A4"/>
    <w:rsid w:val="002E3B8A"/>
    <w:rsid w:val="002F5932"/>
    <w:rsid w:val="002F689F"/>
    <w:rsid w:val="00324DF3"/>
    <w:rsid w:val="00331287"/>
    <w:rsid w:val="0033796A"/>
    <w:rsid w:val="00376AD8"/>
    <w:rsid w:val="003A288B"/>
    <w:rsid w:val="003E63F0"/>
    <w:rsid w:val="003F36E2"/>
    <w:rsid w:val="003F770E"/>
    <w:rsid w:val="003F781D"/>
    <w:rsid w:val="00402DF4"/>
    <w:rsid w:val="00406888"/>
    <w:rsid w:val="00425560"/>
    <w:rsid w:val="00461E40"/>
    <w:rsid w:val="00473363"/>
    <w:rsid w:val="00474915"/>
    <w:rsid w:val="00481171"/>
    <w:rsid w:val="0049430C"/>
    <w:rsid w:val="004B1952"/>
    <w:rsid w:val="004C4238"/>
    <w:rsid w:val="004D675D"/>
    <w:rsid w:val="0050312C"/>
    <w:rsid w:val="0052063D"/>
    <w:rsid w:val="0052085C"/>
    <w:rsid w:val="00521465"/>
    <w:rsid w:val="00550994"/>
    <w:rsid w:val="00552E3C"/>
    <w:rsid w:val="00554536"/>
    <w:rsid w:val="005646D4"/>
    <w:rsid w:val="005A0DA8"/>
    <w:rsid w:val="005A2AE3"/>
    <w:rsid w:val="005C20EA"/>
    <w:rsid w:val="005C42C4"/>
    <w:rsid w:val="005E436E"/>
    <w:rsid w:val="005F13C2"/>
    <w:rsid w:val="0060717D"/>
    <w:rsid w:val="00613D6F"/>
    <w:rsid w:val="00614EC6"/>
    <w:rsid w:val="006259B7"/>
    <w:rsid w:val="00632552"/>
    <w:rsid w:val="00640299"/>
    <w:rsid w:val="006555E3"/>
    <w:rsid w:val="006567E4"/>
    <w:rsid w:val="00673EF2"/>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14D6"/>
    <w:rsid w:val="00722280"/>
    <w:rsid w:val="007305ED"/>
    <w:rsid w:val="00742FB1"/>
    <w:rsid w:val="0074768A"/>
    <w:rsid w:val="0076245A"/>
    <w:rsid w:val="00775E31"/>
    <w:rsid w:val="00777D3A"/>
    <w:rsid w:val="00781266"/>
    <w:rsid w:val="007B6ADF"/>
    <w:rsid w:val="007C72AF"/>
    <w:rsid w:val="007E6EC0"/>
    <w:rsid w:val="007F6CF0"/>
    <w:rsid w:val="00805A13"/>
    <w:rsid w:val="00807859"/>
    <w:rsid w:val="008136B8"/>
    <w:rsid w:val="00821005"/>
    <w:rsid w:val="00855DEB"/>
    <w:rsid w:val="00857049"/>
    <w:rsid w:val="008668C2"/>
    <w:rsid w:val="00884D2D"/>
    <w:rsid w:val="008B36F1"/>
    <w:rsid w:val="008B6562"/>
    <w:rsid w:val="008D701B"/>
    <w:rsid w:val="008F7328"/>
    <w:rsid w:val="009063F7"/>
    <w:rsid w:val="00916567"/>
    <w:rsid w:val="00921274"/>
    <w:rsid w:val="0092499F"/>
    <w:rsid w:val="00951CC6"/>
    <w:rsid w:val="00953C25"/>
    <w:rsid w:val="00962F99"/>
    <w:rsid w:val="009667E8"/>
    <w:rsid w:val="009827D7"/>
    <w:rsid w:val="009B0EF9"/>
    <w:rsid w:val="009B1749"/>
    <w:rsid w:val="009D092B"/>
    <w:rsid w:val="009F74E0"/>
    <w:rsid w:val="00A03AF3"/>
    <w:rsid w:val="00A04D9D"/>
    <w:rsid w:val="00A2180C"/>
    <w:rsid w:val="00A252B5"/>
    <w:rsid w:val="00A2746E"/>
    <w:rsid w:val="00A34B35"/>
    <w:rsid w:val="00A46425"/>
    <w:rsid w:val="00A84321"/>
    <w:rsid w:val="00A850A3"/>
    <w:rsid w:val="00A90CF1"/>
    <w:rsid w:val="00A945A2"/>
    <w:rsid w:val="00AA386F"/>
    <w:rsid w:val="00AB1A7F"/>
    <w:rsid w:val="00AB5487"/>
    <w:rsid w:val="00AD5E5B"/>
    <w:rsid w:val="00AD7DE4"/>
    <w:rsid w:val="00AF03B8"/>
    <w:rsid w:val="00AF3CE9"/>
    <w:rsid w:val="00AF4EC1"/>
    <w:rsid w:val="00B200F2"/>
    <w:rsid w:val="00B22AC7"/>
    <w:rsid w:val="00B513F4"/>
    <w:rsid w:val="00B60508"/>
    <w:rsid w:val="00B657F2"/>
    <w:rsid w:val="00B75E02"/>
    <w:rsid w:val="00B8408A"/>
    <w:rsid w:val="00BA495C"/>
    <w:rsid w:val="00BB4C10"/>
    <w:rsid w:val="00BC2593"/>
    <w:rsid w:val="00BC6079"/>
    <w:rsid w:val="00BD6CF6"/>
    <w:rsid w:val="00BE2FC4"/>
    <w:rsid w:val="00BF2632"/>
    <w:rsid w:val="00BF70C7"/>
    <w:rsid w:val="00C11AD7"/>
    <w:rsid w:val="00C146A1"/>
    <w:rsid w:val="00C2080F"/>
    <w:rsid w:val="00C22E4B"/>
    <w:rsid w:val="00C43EE6"/>
    <w:rsid w:val="00C5046F"/>
    <w:rsid w:val="00C574B7"/>
    <w:rsid w:val="00C84531"/>
    <w:rsid w:val="00C867FD"/>
    <w:rsid w:val="00C900F4"/>
    <w:rsid w:val="00CA0314"/>
    <w:rsid w:val="00CA45EB"/>
    <w:rsid w:val="00CC007D"/>
    <w:rsid w:val="00CC3303"/>
    <w:rsid w:val="00CD0C12"/>
    <w:rsid w:val="00CD4D0C"/>
    <w:rsid w:val="00CD6EEF"/>
    <w:rsid w:val="00D00050"/>
    <w:rsid w:val="00D02E95"/>
    <w:rsid w:val="00D05924"/>
    <w:rsid w:val="00D05B1D"/>
    <w:rsid w:val="00D07B2D"/>
    <w:rsid w:val="00D14B28"/>
    <w:rsid w:val="00D43C65"/>
    <w:rsid w:val="00D47FF6"/>
    <w:rsid w:val="00D8021F"/>
    <w:rsid w:val="00D84F8D"/>
    <w:rsid w:val="00D90EF6"/>
    <w:rsid w:val="00D94428"/>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42C2B"/>
    <w:rsid w:val="00E47754"/>
    <w:rsid w:val="00E55C7A"/>
    <w:rsid w:val="00E626B8"/>
    <w:rsid w:val="00E7117D"/>
    <w:rsid w:val="00E832CD"/>
    <w:rsid w:val="00E858DD"/>
    <w:rsid w:val="00EB6815"/>
    <w:rsid w:val="00ED3915"/>
    <w:rsid w:val="00EE3F9F"/>
    <w:rsid w:val="00EF1721"/>
    <w:rsid w:val="00F00EEA"/>
    <w:rsid w:val="00F00F0C"/>
    <w:rsid w:val="00F2202D"/>
    <w:rsid w:val="00F325F3"/>
    <w:rsid w:val="00F53BAB"/>
    <w:rsid w:val="00F66176"/>
    <w:rsid w:val="00F66443"/>
    <w:rsid w:val="00F76090"/>
    <w:rsid w:val="00F81BE5"/>
    <w:rsid w:val="00F8325A"/>
    <w:rsid w:val="00FB6CB1"/>
    <w:rsid w:val="00FE5F5E"/>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3933-9690-478A-93CA-2CA1B0E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2019-08-26T16:17:00Z</cp:lastPrinted>
  <dcterms:created xsi:type="dcterms:W3CDTF">2019-09-19T17:01:00Z</dcterms:created>
  <dcterms:modified xsi:type="dcterms:W3CDTF">2019-09-19T17:01:00Z</dcterms:modified>
</cp:coreProperties>
</file>