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605EE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:rsidR="00F931B0" w:rsidRDefault="00364CF1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Novemeber 27</w:t>
      </w:r>
      <w:r w:rsidR="00F931B0">
        <w:rPr>
          <w:rFonts w:cs="Arial"/>
          <w:b/>
          <w:bCs w:val="0"/>
        </w:rPr>
        <w:t>, 20</w:t>
      </w:r>
      <w:r w:rsidR="009658C1">
        <w:rPr>
          <w:rFonts w:cs="Arial"/>
          <w:b/>
          <w:bCs w:val="0"/>
        </w:rPr>
        <w:t>1</w:t>
      </w:r>
      <w:r w:rsidR="00A1298A">
        <w:rPr>
          <w:rFonts w:cs="Arial"/>
          <w:b/>
          <w:bCs w:val="0"/>
        </w:rPr>
        <w:t>2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710"/>
        <w:gridCol w:w="810"/>
        <w:gridCol w:w="1080"/>
        <w:gridCol w:w="720"/>
        <w:gridCol w:w="2520"/>
        <w:gridCol w:w="2700"/>
        <w:gridCol w:w="720"/>
        <w:gridCol w:w="1890"/>
      </w:tblGrid>
      <w:tr w:rsidR="00F04FC5" w:rsidTr="005A51F2">
        <w:trPr>
          <w:trHeight w:val="233"/>
        </w:trPr>
        <w:tc>
          <w:tcPr>
            <w:tcW w:w="12348" w:type="dxa"/>
            <w:gridSpan w:val="8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Standing Members</w:t>
            </w:r>
          </w:p>
        </w:tc>
        <w:tc>
          <w:tcPr>
            <w:tcW w:w="1890" w:type="dxa"/>
            <w:shd w:val="clear" w:color="auto" w:fill="B6DDE8"/>
            <w:vAlign w:val="center"/>
          </w:tcPr>
          <w:p w:rsidR="00F04FC5" w:rsidRDefault="00F04FC5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201183" w:rsidRPr="00681759" w:rsidTr="00547E15">
        <w:trPr>
          <w:trHeight w:val="305"/>
        </w:trPr>
        <w:tc>
          <w:tcPr>
            <w:tcW w:w="2088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Deans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1183" w:rsidRPr="00681759" w:rsidRDefault="00201183" w:rsidP="00F87FC4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Coord</w:t>
            </w:r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&amp; Dept</w:t>
            </w:r>
            <w:r w:rsidR="00827B60">
              <w:rPr>
                <w:b/>
                <w:sz w:val="16"/>
                <w:szCs w:val="20"/>
              </w:rPr>
              <w:t>.</w:t>
            </w:r>
            <w:r>
              <w:rPr>
                <w:b/>
                <w:sz w:val="16"/>
                <w:szCs w:val="20"/>
              </w:rPr>
              <w:t xml:space="preserve">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01183" w:rsidRPr="00681759" w:rsidRDefault="00201183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Pr="00681759" w:rsidRDefault="00A1298A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</w:t>
            </w:r>
            <w:r w:rsidR="000678D5">
              <w:rPr>
                <w:sz w:val="16"/>
                <w:szCs w:val="20"/>
              </w:rPr>
              <w:t>-201</w:t>
            </w:r>
            <w:r>
              <w:rPr>
                <w:sz w:val="16"/>
                <w:szCs w:val="20"/>
              </w:rPr>
              <w:t>3</w:t>
            </w:r>
          </w:p>
          <w:p w:rsidR="00516B24" w:rsidRPr="00681759" w:rsidRDefault="00B11992" w:rsidP="008F1F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</w:t>
            </w:r>
            <w:r w:rsidR="00516B24" w:rsidRPr="00681759">
              <w:rPr>
                <w:sz w:val="16"/>
                <w:szCs w:val="20"/>
              </w:rPr>
              <w:t xml:space="preserve"> CAP</w:t>
            </w:r>
            <w:r w:rsidR="00516B24">
              <w:rPr>
                <w:sz w:val="16"/>
                <w:szCs w:val="20"/>
              </w:rPr>
              <w:t xml:space="preserve"> Co</w:t>
            </w:r>
            <w:r w:rsidR="00516B24" w:rsidRPr="00681759">
              <w:rPr>
                <w:sz w:val="16"/>
                <w:szCs w:val="20"/>
              </w:rPr>
              <w:t>-Chair</w:t>
            </w:r>
            <w:r w:rsidR="00516B24"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446DC8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16B24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516B24" w:rsidRPr="00836A0D" w:rsidRDefault="00516B24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516B24" w:rsidRDefault="00516B24" w:rsidP="00836A0D">
            <w:pPr>
              <w:rPr>
                <w:rFonts w:cs="Arial"/>
                <w:sz w:val="18"/>
                <w:szCs w:val="16"/>
              </w:rPr>
            </w:pPr>
          </w:p>
          <w:p w:rsidR="00516B24" w:rsidRPr="00836A0D" w:rsidRDefault="00516B24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0678D5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1298A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James Song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42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Pr="00681759" w:rsidRDefault="00516B24" w:rsidP="002677CF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Theatre/Comm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DB5729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Jill </w:t>
            </w:r>
            <w:r w:rsidR="006772CD">
              <w:rPr>
                <w:sz w:val="16"/>
                <w:szCs w:val="20"/>
              </w:rPr>
              <w:t>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0678D5" w:rsidP="004450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Corey Wendt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A1298A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Interim </w:t>
            </w:r>
            <w:r w:rsidR="00516B24">
              <w:rPr>
                <w:sz w:val="16"/>
                <w:szCs w:val="20"/>
              </w:rPr>
              <w:t>Exec Vice Pres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A1298A" w:rsidRDefault="00A1298A" w:rsidP="00681759">
            <w:pPr>
              <w:rPr>
                <w:sz w:val="16"/>
                <w:szCs w:val="20"/>
              </w:rPr>
            </w:pPr>
            <w:r w:rsidRPr="00A1298A">
              <w:rPr>
                <w:sz w:val="16"/>
                <w:szCs w:val="20"/>
              </w:rPr>
              <w:t>Jane Harmon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0F3E94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Cesar Flores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33"/>
        </w:trPr>
        <w:tc>
          <w:tcPr>
            <w:tcW w:w="2088" w:type="dxa"/>
            <w:shd w:val="clear" w:color="auto" w:fill="auto"/>
            <w:vAlign w:val="center"/>
          </w:tcPr>
          <w:p w:rsidR="00516B24" w:rsidRPr="00681759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Acad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Pr="00681759" w:rsidRDefault="001374C9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5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Health C</w:t>
            </w:r>
            <w:r w:rsidRPr="00681759">
              <w:rPr>
                <w:sz w:val="16"/>
                <w:szCs w:val="20"/>
              </w:rPr>
              <w:t>tr</w:t>
            </w:r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Richard Torres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CIS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B341CB" w:rsidRDefault="00516B24" w:rsidP="0038147C">
            <w:pPr>
              <w:rPr>
                <w:sz w:val="16"/>
                <w:szCs w:val="12"/>
              </w:rPr>
            </w:pPr>
            <w:r w:rsidRPr="00B341CB">
              <w:rPr>
                <w:sz w:val="16"/>
                <w:szCs w:val="12"/>
              </w:rPr>
              <w:t>Mary Mills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vMerge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Kathy Colborn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2088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 Research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98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Assoc Students Rep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516B24" w:rsidRDefault="006856AB" w:rsidP="001D663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Kimberly </w:t>
            </w:r>
            <w:r w:rsidR="0022433B">
              <w:rPr>
                <w:sz w:val="16"/>
                <w:szCs w:val="20"/>
              </w:rPr>
              <w:t>Ederen</w:t>
            </w:r>
          </w:p>
          <w:p w:rsidR="00C53DF6" w:rsidRDefault="00C53DF6" w:rsidP="001D6632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 Ctr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64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Default="00516B24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Digital and Media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D130C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Joanna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A1298A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Lydia Etman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215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Brenda Woodhouse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34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260722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6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Miller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 Keil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83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52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Clint Harper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Default="00516B24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Athletics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6772C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Sherry Ruter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Cynthia Barnett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70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Accounting / </w:t>
            </w:r>
            <w:r w:rsidR="00516B24">
              <w:rPr>
                <w:sz w:val="16"/>
                <w:szCs w:val="20"/>
              </w:rPr>
              <w:t>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6772C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Reet Sumal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History/Institutions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3B2108" w:rsidRDefault="000678D5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Ranford Hopkins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516B24" w:rsidRPr="00681759" w:rsidTr="00547E15">
        <w:trPr>
          <w:trHeight w:val="197"/>
        </w:trPr>
        <w:tc>
          <w:tcPr>
            <w:tcW w:w="4608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16B24" w:rsidRPr="0036296F" w:rsidRDefault="00516B24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16B24" w:rsidRPr="00681759" w:rsidRDefault="00A1298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</w:t>
            </w:r>
            <w:r w:rsidR="00516B24">
              <w:rPr>
                <w:sz w:val="16"/>
                <w:szCs w:val="20"/>
              </w:rPr>
              <w:t>/Health</w:t>
            </w:r>
            <w:r>
              <w:rPr>
                <w:sz w:val="16"/>
                <w:szCs w:val="20"/>
              </w:rPr>
              <w:t xml:space="preserve"> 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6B24" w:rsidRPr="00681759" w:rsidRDefault="00516B24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Del Parker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6B24" w:rsidRPr="0036296F" w:rsidRDefault="00516B24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16B24" w:rsidRPr="00681759" w:rsidRDefault="00516B24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8"/>
        <w:gridCol w:w="2700"/>
        <w:gridCol w:w="2250"/>
        <w:gridCol w:w="2610"/>
        <w:gridCol w:w="2430"/>
      </w:tblGrid>
      <w:tr w:rsidR="008D082A" w:rsidTr="00591750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09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25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61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Meeting Calendar 0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9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10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591750">
        <w:trPr>
          <w:trHeight w:val="170"/>
        </w:trPr>
        <w:tc>
          <w:tcPr>
            <w:tcW w:w="3708" w:type="dxa"/>
          </w:tcPr>
          <w:p w:rsidR="007E493F" w:rsidRPr="00785778" w:rsidRDefault="007E493F" w:rsidP="0059175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F01187" w:rsidRDefault="005E5D35" w:rsidP="005E5D35">
            <w:pPr>
              <w:rPr>
                <w:strike/>
                <w:sz w:val="16"/>
                <w:szCs w:val="16"/>
              </w:rPr>
            </w:pPr>
            <w:r w:rsidRPr="00F01187">
              <w:rPr>
                <w:strike/>
                <w:sz w:val="16"/>
                <w:szCs w:val="16"/>
              </w:rPr>
              <w:t>Aug. 28</w:t>
            </w:r>
            <w:r w:rsidR="000678D5" w:rsidRPr="00F01187">
              <w:rPr>
                <w:strike/>
                <w:sz w:val="16"/>
                <w:szCs w:val="16"/>
              </w:rPr>
              <w:t>, 201</w:t>
            </w:r>
            <w:r w:rsidRPr="00F01187">
              <w:rPr>
                <w:strike/>
                <w:sz w:val="16"/>
                <w:szCs w:val="16"/>
              </w:rPr>
              <w:t>2</w:t>
            </w:r>
          </w:p>
        </w:tc>
        <w:tc>
          <w:tcPr>
            <w:tcW w:w="2250" w:type="dxa"/>
          </w:tcPr>
          <w:p w:rsidR="007E493F" w:rsidRPr="00785778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Committee </w:t>
            </w:r>
            <w:r w:rsidR="007E493F">
              <w:rPr>
                <w:sz w:val="16"/>
                <w:szCs w:val="16"/>
              </w:rPr>
              <w:t>Goals</w:t>
            </w:r>
          </w:p>
        </w:tc>
        <w:tc>
          <w:tcPr>
            <w:tcW w:w="2610" w:type="dxa"/>
          </w:tcPr>
          <w:p w:rsidR="007E493F" w:rsidRPr="000678D5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22, 2013</w:t>
            </w:r>
          </w:p>
        </w:tc>
        <w:tc>
          <w:tcPr>
            <w:tcW w:w="2430" w:type="dxa"/>
          </w:tcPr>
          <w:p w:rsidR="007E493F" w:rsidRPr="00785778" w:rsidRDefault="00615C49" w:rsidP="00965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Midterm Report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9B0F6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EE2AD4" w:rsidRDefault="005E5D35" w:rsidP="005E5D35">
            <w:pPr>
              <w:rPr>
                <w:strike/>
                <w:sz w:val="16"/>
                <w:szCs w:val="16"/>
              </w:rPr>
            </w:pPr>
            <w:r w:rsidRPr="00EE2AD4">
              <w:rPr>
                <w:strike/>
                <w:sz w:val="16"/>
                <w:szCs w:val="16"/>
              </w:rPr>
              <w:t>Sept</w:t>
            </w:r>
            <w:r w:rsidR="000678D5" w:rsidRPr="00EE2AD4">
              <w:rPr>
                <w:strike/>
                <w:sz w:val="16"/>
                <w:szCs w:val="16"/>
              </w:rPr>
              <w:t>. 25, 201</w:t>
            </w:r>
            <w:r w:rsidRPr="00EE2AD4">
              <w:rPr>
                <w:strike/>
                <w:sz w:val="16"/>
                <w:szCs w:val="16"/>
              </w:rPr>
              <w:t>2</w:t>
            </w:r>
          </w:p>
        </w:tc>
        <w:tc>
          <w:tcPr>
            <w:tcW w:w="2250" w:type="dxa"/>
          </w:tcPr>
          <w:p w:rsidR="007E493F" w:rsidRPr="00785778" w:rsidRDefault="00615C49" w:rsidP="000D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Outcomes Report to ACCJC</w:t>
            </w:r>
          </w:p>
        </w:tc>
        <w:tc>
          <w:tcPr>
            <w:tcW w:w="2610" w:type="dxa"/>
          </w:tcPr>
          <w:p w:rsidR="007E493F" w:rsidRPr="000678D5" w:rsidRDefault="00615C49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26, 2013</w:t>
            </w:r>
          </w:p>
        </w:tc>
        <w:tc>
          <w:tcPr>
            <w:tcW w:w="2430" w:type="dxa"/>
          </w:tcPr>
          <w:p w:rsidR="007E493F" w:rsidRPr="00380F33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Midterm Report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9E0060" w:rsidRDefault="00615C49" w:rsidP="00615C49">
            <w:pPr>
              <w:rPr>
                <w:strike/>
                <w:sz w:val="16"/>
                <w:szCs w:val="16"/>
              </w:rPr>
            </w:pPr>
            <w:r w:rsidRPr="009E0060">
              <w:rPr>
                <w:strike/>
                <w:sz w:val="16"/>
                <w:szCs w:val="16"/>
              </w:rPr>
              <w:t>Oct</w:t>
            </w:r>
            <w:r w:rsidR="000678D5" w:rsidRPr="009E0060">
              <w:rPr>
                <w:strike/>
                <w:sz w:val="16"/>
                <w:szCs w:val="16"/>
              </w:rPr>
              <w:t>. 2</w:t>
            </w:r>
            <w:r w:rsidRPr="009E0060">
              <w:rPr>
                <w:strike/>
                <w:sz w:val="16"/>
                <w:szCs w:val="16"/>
              </w:rPr>
              <w:t>3, 2012</w:t>
            </w:r>
          </w:p>
        </w:tc>
        <w:tc>
          <w:tcPr>
            <w:tcW w:w="2250" w:type="dxa"/>
          </w:tcPr>
          <w:p w:rsidR="007E493F" w:rsidRPr="00785778" w:rsidRDefault="00615C49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Planning</w:t>
            </w:r>
          </w:p>
        </w:tc>
        <w:tc>
          <w:tcPr>
            <w:tcW w:w="2610" w:type="dxa"/>
          </w:tcPr>
          <w:p w:rsidR="007E493F" w:rsidRPr="000678D5" w:rsidRDefault="000678D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Mar.</w:t>
            </w:r>
            <w:r w:rsidR="00615C49">
              <w:rPr>
                <w:sz w:val="16"/>
                <w:szCs w:val="16"/>
              </w:rPr>
              <w:t xml:space="preserve"> 26, 2013</w:t>
            </w:r>
          </w:p>
        </w:tc>
        <w:tc>
          <w:tcPr>
            <w:tcW w:w="2430" w:type="dxa"/>
          </w:tcPr>
          <w:p w:rsidR="007E493F" w:rsidRPr="00785778" w:rsidRDefault="007E493F" w:rsidP="00F931B0">
            <w:pPr>
              <w:rPr>
                <w:sz w:val="16"/>
                <w:szCs w:val="16"/>
              </w:rPr>
            </w:pP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0678D5" w:rsidRDefault="00615C49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 27, 2012</w:t>
            </w:r>
          </w:p>
        </w:tc>
        <w:tc>
          <w:tcPr>
            <w:tcW w:w="2250" w:type="dxa"/>
          </w:tcPr>
          <w:p w:rsidR="007E493F" w:rsidRPr="00785778" w:rsidRDefault="00615C49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Planning</w:t>
            </w:r>
          </w:p>
        </w:tc>
        <w:tc>
          <w:tcPr>
            <w:tcW w:w="2610" w:type="dxa"/>
          </w:tcPr>
          <w:p w:rsidR="007E493F" w:rsidRPr="000678D5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23, 2013</w:t>
            </w:r>
          </w:p>
        </w:tc>
        <w:tc>
          <w:tcPr>
            <w:tcW w:w="2430" w:type="dxa"/>
          </w:tcPr>
          <w:p w:rsidR="007E493F" w:rsidRPr="00785778" w:rsidRDefault="00615C49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Committee </w:t>
            </w:r>
            <w:r w:rsidR="007E493F">
              <w:rPr>
                <w:sz w:val="16"/>
                <w:szCs w:val="16"/>
              </w:rPr>
              <w:t>Goals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FA5253" w:rsidRPr="00EC2F6A" w:rsidRDefault="00FA5253" w:rsidP="00EC2F6A">
      <w:pPr>
        <w:pStyle w:val="ListParagraph"/>
        <w:numPr>
          <w:ilvl w:val="0"/>
          <w:numId w:val="18"/>
        </w:numPr>
        <w:rPr>
          <w:rFonts w:cs="Arial"/>
          <w:szCs w:val="22"/>
        </w:rPr>
      </w:pPr>
      <w:r w:rsidRPr="00EC2F6A">
        <w:rPr>
          <w:rFonts w:cs="Arial"/>
          <w:szCs w:val="22"/>
        </w:rPr>
        <w:t>Welcome Com</w:t>
      </w:r>
      <w:r w:rsidR="00EC2F6A" w:rsidRPr="00EC2F6A">
        <w:rPr>
          <w:rFonts w:cs="Arial"/>
          <w:szCs w:val="22"/>
        </w:rPr>
        <w:t>mittee Members – Please sign in.</w:t>
      </w:r>
    </w:p>
    <w:p w:rsidR="00EC2F6A" w:rsidRPr="00EC2F6A" w:rsidRDefault="00EC2F6A" w:rsidP="00EC2F6A">
      <w:pPr>
        <w:rPr>
          <w:rFonts w:cs="Arial"/>
          <w:szCs w:val="22"/>
        </w:rPr>
      </w:pPr>
    </w:p>
    <w:p w:rsidR="00FA5253" w:rsidRDefault="00FA5253" w:rsidP="00FA5253">
      <w:pPr>
        <w:ind w:left="720"/>
        <w:rPr>
          <w:rFonts w:cs="Arial"/>
          <w:szCs w:val="22"/>
        </w:rPr>
      </w:pPr>
      <w:r w:rsidRPr="00F01FBE">
        <w:rPr>
          <w:rFonts w:cs="Arial"/>
          <w:szCs w:val="22"/>
        </w:rPr>
        <w:t xml:space="preserve">2. </w:t>
      </w:r>
      <w:r w:rsidR="00EB0912">
        <w:rPr>
          <w:rFonts w:cs="Arial"/>
          <w:szCs w:val="22"/>
        </w:rPr>
        <w:t>Review</w:t>
      </w:r>
      <w:r w:rsidR="00270DF5">
        <w:rPr>
          <w:rFonts w:cs="Arial"/>
          <w:szCs w:val="22"/>
        </w:rPr>
        <w:t xml:space="preserve"> of Minutes for </w:t>
      </w:r>
      <w:r w:rsidR="00151510">
        <w:rPr>
          <w:rFonts w:cs="Arial"/>
          <w:szCs w:val="22"/>
        </w:rPr>
        <w:t>Oct. 23</w:t>
      </w:r>
      <w:r w:rsidR="00270DF5">
        <w:rPr>
          <w:rFonts w:cs="Arial"/>
          <w:szCs w:val="22"/>
        </w:rPr>
        <w:t>, 2012</w:t>
      </w:r>
    </w:p>
    <w:p w:rsidR="00EC2C05" w:rsidRPr="004E158A" w:rsidRDefault="00FA5253" w:rsidP="004E158A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 w:rsidRPr="004E158A">
        <w:rPr>
          <w:rFonts w:cs="Arial"/>
          <w:szCs w:val="22"/>
        </w:rPr>
        <w:t>Discussion:</w:t>
      </w:r>
      <w:r w:rsidR="00591750" w:rsidRPr="004E158A">
        <w:rPr>
          <w:rFonts w:cs="Arial"/>
          <w:szCs w:val="22"/>
        </w:rPr>
        <w:t xml:space="preserve"> </w:t>
      </w:r>
      <w:r w:rsidR="00270DF5" w:rsidRPr="004E158A">
        <w:rPr>
          <w:rFonts w:cs="Arial"/>
          <w:szCs w:val="22"/>
        </w:rPr>
        <w:t xml:space="preserve">  Motion:  </w:t>
      </w:r>
    </w:p>
    <w:p w:rsidR="009658C1" w:rsidRPr="00F01FBE" w:rsidRDefault="00F208BE" w:rsidP="007E0DC2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4E5511" w:rsidRDefault="003F5A9F" w:rsidP="00760C8B">
      <w:pPr>
        <w:pStyle w:val="ListParagraph"/>
        <w:numPr>
          <w:ilvl w:val="0"/>
          <w:numId w:val="18"/>
        </w:numPr>
        <w:rPr>
          <w:rFonts w:cs="Arial"/>
          <w:szCs w:val="22"/>
        </w:rPr>
      </w:pPr>
      <w:r w:rsidRPr="00760C8B">
        <w:rPr>
          <w:rFonts w:cs="Arial"/>
          <w:szCs w:val="22"/>
        </w:rPr>
        <w:t xml:space="preserve">Program Plan </w:t>
      </w:r>
    </w:p>
    <w:p w:rsidR="004E5511" w:rsidRDefault="00151510" w:rsidP="00151510">
      <w:pPr>
        <w:pStyle w:val="ListParagraph"/>
        <w:numPr>
          <w:ilvl w:val="1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Revisit </w:t>
      </w:r>
      <w:r w:rsidR="00760C8B" w:rsidRPr="004E5511">
        <w:rPr>
          <w:rFonts w:cs="Arial"/>
          <w:szCs w:val="22"/>
        </w:rPr>
        <w:t>Program Plan Review Process-</w:t>
      </w:r>
      <w:r>
        <w:rPr>
          <w:rFonts w:cs="Arial"/>
          <w:szCs w:val="22"/>
        </w:rPr>
        <w:t>comments, feedback</w:t>
      </w:r>
      <w:r w:rsidR="00760C8B" w:rsidRPr="00151510">
        <w:rPr>
          <w:rFonts w:cs="Arial"/>
          <w:szCs w:val="22"/>
        </w:rPr>
        <w:t xml:space="preserve"> (Lee)</w:t>
      </w:r>
    </w:p>
    <w:p w:rsidR="00151510" w:rsidRPr="00151510" w:rsidRDefault="00151510" w:rsidP="00151510">
      <w:pPr>
        <w:pStyle w:val="ListParagraph"/>
        <w:numPr>
          <w:ilvl w:val="2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>Discussion:  Motion: Recommend to Academic Senate a</w:t>
      </w:r>
      <w:r w:rsidR="00721117">
        <w:rPr>
          <w:rFonts w:cs="Arial"/>
          <w:szCs w:val="22"/>
        </w:rPr>
        <w:t>s an informal timeline for techinical review of Program Plans with the EVP and VP of Business Services</w:t>
      </w:r>
      <w:r>
        <w:rPr>
          <w:rFonts w:cs="Arial"/>
          <w:szCs w:val="22"/>
        </w:rPr>
        <w:t xml:space="preserve"> (using the agreed upon timline in the Making De</w:t>
      </w:r>
      <w:r w:rsidR="00721117">
        <w:rPr>
          <w:rFonts w:cs="Arial"/>
          <w:szCs w:val="22"/>
        </w:rPr>
        <w:t>cision document as the foundation)</w:t>
      </w:r>
    </w:p>
    <w:p w:rsidR="004E5511" w:rsidRDefault="004E5511" w:rsidP="004E5511">
      <w:pPr>
        <w:pStyle w:val="ListParagraph"/>
        <w:numPr>
          <w:ilvl w:val="1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>Update on Program Plan Evaluation form location (Lori)</w:t>
      </w:r>
    </w:p>
    <w:p w:rsidR="003F5A9F" w:rsidRDefault="003F5A9F" w:rsidP="003F5A9F">
      <w:pPr>
        <w:ind w:left="720"/>
        <w:rPr>
          <w:rFonts w:cs="Arial"/>
          <w:szCs w:val="22"/>
        </w:rPr>
      </w:pPr>
    </w:p>
    <w:p w:rsidR="00237B6A" w:rsidRDefault="00237B6A" w:rsidP="00237B6A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3F5A9F">
        <w:rPr>
          <w:rFonts w:cs="Arial"/>
          <w:szCs w:val="22"/>
        </w:rPr>
        <w:t xml:space="preserve">.   </w:t>
      </w:r>
      <w:r w:rsidR="004D0B62">
        <w:rPr>
          <w:rFonts w:cs="Arial"/>
          <w:szCs w:val="22"/>
        </w:rPr>
        <w:t xml:space="preserve">Midterm Report </w:t>
      </w:r>
    </w:p>
    <w:p w:rsidR="00237B6A" w:rsidRPr="00237B6A" w:rsidRDefault="00237B6A" w:rsidP="00237B6A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>
        <w:rPr>
          <w:rFonts w:cs="Arial"/>
          <w:szCs w:val="22"/>
        </w:rPr>
        <w:t>T</w:t>
      </w:r>
      <w:r w:rsidRPr="00237B6A">
        <w:rPr>
          <w:rFonts w:cs="Arial"/>
          <w:szCs w:val="22"/>
        </w:rPr>
        <w:t>imeline</w:t>
      </w:r>
      <w:r w:rsidR="00930BE0">
        <w:rPr>
          <w:rFonts w:cs="Arial"/>
          <w:szCs w:val="22"/>
        </w:rPr>
        <w:t>-Begin writing Draft of Midterm Report Dec. 2012-Jan.2013</w:t>
      </w:r>
    </w:p>
    <w:p w:rsidR="003F5A9F" w:rsidRPr="00B30F76" w:rsidRDefault="00121F2A" w:rsidP="00237B6A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>
        <w:rPr>
          <w:rFonts w:cs="Arial"/>
          <w:szCs w:val="22"/>
        </w:rPr>
        <w:t>Workgroup on Planning Agendas-report out</w:t>
      </w:r>
      <w:r w:rsidR="00237B6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and reviewing the most recent Planning Agenda</w:t>
      </w:r>
      <w:bookmarkStart w:id="0" w:name="_GoBack"/>
      <w:bookmarkEnd w:id="0"/>
    </w:p>
    <w:p w:rsidR="003F5A9F" w:rsidRDefault="003F5A9F" w:rsidP="008131AE">
      <w:pPr>
        <w:ind w:left="720"/>
        <w:rPr>
          <w:rFonts w:cs="Arial"/>
          <w:szCs w:val="22"/>
        </w:rPr>
      </w:pPr>
    </w:p>
    <w:p w:rsidR="008131AE" w:rsidRDefault="00B30F76" w:rsidP="008131AE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3D0DA7">
        <w:rPr>
          <w:rFonts w:cs="Arial"/>
          <w:szCs w:val="22"/>
        </w:rPr>
        <w:t>.</w:t>
      </w:r>
      <w:r w:rsidR="00100296">
        <w:rPr>
          <w:rFonts w:cs="Arial"/>
          <w:szCs w:val="22"/>
        </w:rPr>
        <w:t xml:space="preserve"> </w:t>
      </w:r>
      <w:r w:rsidR="003D0DA7">
        <w:rPr>
          <w:rFonts w:cs="Arial"/>
          <w:szCs w:val="22"/>
        </w:rPr>
        <w:t xml:space="preserve"> </w:t>
      </w:r>
      <w:r w:rsidR="004E158A">
        <w:rPr>
          <w:rFonts w:cs="Arial"/>
          <w:szCs w:val="22"/>
        </w:rPr>
        <w:t>Announcements:</w:t>
      </w:r>
    </w:p>
    <w:p w:rsidR="002609D7" w:rsidRPr="00533A1B" w:rsidRDefault="002609D7" w:rsidP="000D7AAF">
      <w:pPr>
        <w:pStyle w:val="ListParagraph"/>
        <w:ind w:left="1800"/>
        <w:rPr>
          <w:rFonts w:cs="Arial"/>
          <w:szCs w:val="22"/>
        </w:rPr>
      </w:pPr>
    </w:p>
    <w:p w:rsidR="004E158A" w:rsidRDefault="004E158A" w:rsidP="008F1A40">
      <w:pPr>
        <w:ind w:left="720"/>
        <w:rPr>
          <w:rFonts w:cs="Arial"/>
          <w:szCs w:val="22"/>
        </w:rPr>
      </w:pPr>
    </w:p>
    <w:p w:rsidR="00D159EF" w:rsidRDefault="00B30F76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0D7AAF">
        <w:rPr>
          <w:rFonts w:cs="Arial"/>
          <w:szCs w:val="22"/>
        </w:rPr>
        <w:t xml:space="preserve">. </w:t>
      </w:r>
      <w:r w:rsidR="00100296">
        <w:rPr>
          <w:rFonts w:cs="Arial"/>
          <w:szCs w:val="22"/>
        </w:rPr>
        <w:t xml:space="preserve"> </w:t>
      </w:r>
      <w:r w:rsidR="00100296" w:rsidRPr="00F01FBE">
        <w:rPr>
          <w:rFonts w:cs="Arial"/>
          <w:szCs w:val="22"/>
        </w:rPr>
        <w:t xml:space="preserve">Meeting adjourned at </w:t>
      </w:r>
      <w:r w:rsidR="00100296">
        <w:rPr>
          <w:rFonts w:cs="Arial"/>
          <w:szCs w:val="22"/>
        </w:rPr>
        <w:t xml:space="preserve">___ PM </w:t>
      </w:r>
    </w:p>
    <w:p w:rsidR="00D159EF" w:rsidRDefault="00D159EF" w:rsidP="008F1A40">
      <w:pPr>
        <w:ind w:left="720"/>
        <w:rPr>
          <w:rFonts w:cs="Arial"/>
          <w:szCs w:val="22"/>
        </w:rPr>
      </w:pPr>
    </w:p>
    <w:p w:rsidR="007C6DEA" w:rsidRPr="007C6DEA" w:rsidRDefault="00F40DE9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17"/>
  </w:num>
  <w:num w:numId="7">
    <w:abstractNumId w:val="8"/>
  </w:num>
  <w:num w:numId="8">
    <w:abstractNumId w:val="13"/>
  </w:num>
  <w:num w:numId="9">
    <w:abstractNumId w:val="12"/>
  </w:num>
  <w:num w:numId="10">
    <w:abstractNumId w:val="2"/>
  </w:num>
  <w:num w:numId="11">
    <w:abstractNumId w:val="11"/>
  </w:num>
  <w:num w:numId="12">
    <w:abstractNumId w:val="16"/>
  </w:num>
  <w:num w:numId="13">
    <w:abstractNumId w:val="14"/>
  </w:num>
  <w:num w:numId="14">
    <w:abstractNumId w:val="6"/>
  </w:num>
  <w:num w:numId="15">
    <w:abstractNumId w:val="9"/>
  </w:num>
  <w:num w:numId="16">
    <w:abstractNumId w:val="10"/>
  </w:num>
  <w:num w:numId="17">
    <w:abstractNumId w:val="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F931B0"/>
    <w:rsid w:val="00007F1E"/>
    <w:rsid w:val="00021AD4"/>
    <w:rsid w:val="00035056"/>
    <w:rsid w:val="000367F6"/>
    <w:rsid w:val="0004375B"/>
    <w:rsid w:val="000678D5"/>
    <w:rsid w:val="00073705"/>
    <w:rsid w:val="00081D98"/>
    <w:rsid w:val="00087408"/>
    <w:rsid w:val="00091E13"/>
    <w:rsid w:val="000C3D8B"/>
    <w:rsid w:val="000D20F1"/>
    <w:rsid w:val="000D7AAF"/>
    <w:rsid w:val="000E5954"/>
    <w:rsid w:val="000F1CE2"/>
    <w:rsid w:val="000F3E94"/>
    <w:rsid w:val="00100296"/>
    <w:rsid w:val="00110A22"/>
    <w:rsid w:val="00113172"/>
    <w:rsid w:val="00116B92"/>
    <w:rsid w:val="00121F2A"/>
    <w:rsid w:val="001374C9"/>
    <w:rsid w:val="00144FC6"/>
    <w:rsid w:val="00151510"/>
    <w:rsid w:val="00152E88"/>
    <w:rsid w:val="00154378"/>
    <w:rsid w:val="00160D21"/>
    <w:rsid w:val="00172E99"/>
    <w:rsid w:val="00185292"/>
    <w:rsid w:val="00190974"/>
    <w:rsid w:val="00191C7C"/>
    <w:rsid w:val="001A795D"/>
    <w:rsid w:val="001D6632"/>
    <w:rsid w:val="00201183"/>
    <w:rsid w:val="00211120"/>
    <w:rsid w:val="00211C3A"/>
    <w:rsid w:val="0022433B"/>
    <w:rsid w:val="002276A9"/>
    <w:rsid w:val="002341D0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302F97"/>
    <w:rsid w:val="003207C8"/>
    <w:rsid w:val="0032459B"/>
    <w:rsid w:val="00334DFB"/>
    <w:rsid w:val="0034028F"/>
    <w:rsid w:val="00345402"/>
    <w:rsid w:val="00353E00"/>
    <w:rsid w:val="0036296F"/>
    <w:rsid w:val="00364CF1"/>
    <w:rsid w:val="00370CC2"/>
    <w:rsid w:val="00377DF6"/>
    <w:rsid w:val="00380F33"/>
    <w:rsid w:val="00382A75"/>
    <w:rsid w:val="003861CA"/>
    <w:rsid w:val="003A0EE6"/>
    <w:rsid w:val="003A45A2"/>
    <w:rsid w:val="003B2108"/>
    <w:rsid w:val="003B497F"/>
    <w:rsid w:val="003C383A"/>
    <w:rsid w:val="003D07E7"/>
    <w:rsid w:val="003D0DA7"/>
    <w:rsid w:val="003F120A"/>
    <w:rsid w:val="003F5A9F"/>
    <w:rsid w:val="003F6E5B"/>
    <w:rsid w:val="004138AA"/>
    <w:rsid w:val="00414067"/>
    <w:rsid w:val="00433E19"/>
    <w:rsid w:val="00435C50"/>
    <w:rsid w:val="00437C19"/>
    <w:rsid w:val="00443648"/>
    <w:rsid w:val="00445092"/>
    <w:rsid w:val="00446C14"/>
    <w:rsid w:val="00446DC8"/>
    <w:rsid w:val="004643B9"/>
    <w:rsid w:val="0046613A"/>
    <w:rsid w:val="00490E8C"/>
    <w:rsid w:val="004A2A1B"/>
    <w:rsid w:val="004A5A0B"/>
    <w:rsid w:val="004A799C"/>
    <w:rsid w:val="004B5854"/>
    <w:rsid w:val="004C293A"/>
    <w:rsid w:val="004D0B62"/>
    <w:rsid w:val="004E158A"/>
    <w:rsid w:val="004E5511"/>
    <w:rsid w:val="004F0FDD"/>
    <w:rsid w:val="00503886"/>
    <w:rsid w:val="00515AD0"/>
    <w:rsid w:val="00516B24"/>
    <w:rsid w:val="00533A1B"/>
    <w:rsid w:val="00534A08"/>
    <w:rsid w:val="00547E15"/>
    <w:rsid w:val="00551125"/>
    <w:rsid w:val="00552C75"/>
    <w:rsid w:val="00560C81"/>
    <w:rsid w:val="00562F51"/>
    <w:rsid w:val="00566246"/>
    <w:rsid w:val="0057357F"/>
    <w:rsid w:val="00591750"/>
    <w:rsid w:val="005A51F2"/>
    <w:rsid w:val="005B6B42"/>
    <w:rsid w:val="005C4D79"/>
    <w:rsid w:val="005C6C74"/>
    <w:rsid w:val="005D0D80"/>
    <w:rsid w:val="005D409F"/>
    <w:rsid w:val="005D6C6B"/>
    <w:rsid w:val="005E5D35"/>
    <w:rsid w:val="00600CA6"/>
    <w:rsid w:val="00605EE0"/>
    <w:rsid w:val="006154DC"/>
    <w:rsid w:val="00615C49"/>
    <w:rsid w:val="006265EE"/>
    <w:rsid w:val="006363A6"/>
    <w:rsid w:val="00647A8A"/>
    <w:rsid w:val="00651DB2"/>
    <w:rsid w:val="00654F04"/>
    <w:rsid w:val="006551B4"/>
    <w:rsid w:val="00655FDA"/>
    <w:rsid w:val="006576C7"/>
    <w:rsid w:val="00673F62"/>
    <w:rsid w:val="006772CD"/>
    <w:rsid w:val="00681759"/>
    <w:rsid w:val="006856AB"/>
    <w:rsid w:val="006870F1"/>
    <w:rsid w:val="006A30E5"/>
    <w:rsid w:val="006B103D"/>
    <w:rsid w:val="006B493E"/>
    <w:rsid w:val="006E1CB1"/>
    <w:rsid w:val="006E31CA"/>
    <w:rsid w:val="006F2329"/>
    <w:rsid w:val="006F2788"/>
    <w:rsid w:val="006F29A0"/>
    <w:rsid w:val="00706AAE"/>
    <w:rsid w:val="00711170"/>
    <w:rsid w:val="00717DEC"/>
    <w:rsid w:val="00721117"/>
    <w:rsid w:val="0072277F"/>
    <w:rsid w:val="00731AA9"/>
    <w:rsid w:val="00741092"/>
    <w:rsid w:val="00741C14"/>
    <w:rsid w:val="00754734"/>
    <w:rsid w:val="00760C8B"/>
    <w:rsid w:val="007801D2"/>
    <w:rsid w:val="007807CB"/>
    <w:rsid w:val="00783C90"/>
    <w:rsid w:val="00785778"/>
    <w:rsid w:val="00793536"/>
    <w:rsid w:val="007B0B10"/>
    <w:rsid w:val="007B57CA"/>
    <w:rsid w:val="007C1044"/>
    <w:rsid w:val="007C2F7F"/>
    <w:rsid w:val="007C554C"/>
    <w:rsid w:val="007C6DEA"/>
    <w:rsid w:val="007D4186"/>
    <w:rsid w:val="007E0DC2"/>
    <w:rsid w:val="007E3936"/>
    <w:rsid w:val="007E493F"/>
    <w:rsid w:val="007F1344"/>
    <w:rsid w:val="00800DA8"/>
    <w:rsid w:val="008131AE"/>
    <w:rsid w:val="00816AF4"/>
    <w:rsid w:val="00827B60"/>
    <w:rsid w:val="008317D0"/>
    <w:rsid w:val="00836A0D"/>
    <w:rsid w:val="0084140A"/>
    <w:rsid w:val="00856ED2"/>
    <w:rsid w:val="00861636"/>
    <w:rsid w:val="00881385"/>
    <w:rsid w:val="00884B0E"/>
    <w:rsid w:val="0088596E"/>
    <w:rsid w:val="008860CC"/>
    <w:rsid w:val="008B1BE1"/>
    <w:rsid w:val="008D082A"/>
    <w:rsid w:val="008D15EB"/>
    <w:rsid w:val="008E45D5"/>
    <w:rsid w:val="008F1A40"/>
    <w:rsid w:val="008F1F0D"/>
    <w:rsid w:val="008F6969"/>
    <w:rsid w:val="00907ECD"/>
    <w:rsid w:val="009235DB"/>
    <w:rsid w:val="00927302"/>
    <w:rsid w:val="00930BE0"/>
    <w:rsid w:val="009334AF"/>
    <w:rsid w:val="009403AA"/>
    <w:rsid w:val="0094606C"/>
    <w:rsid w:val="009605DC"/>
    <w:rsid w:val="00962F25"/>
    <w:rsid w:val="009636F2"/>
    <w:rsid w:val="009658C1"/>
    <w:rsid w:val="009841C8"/>
    <w:rsid w:val="009845D1"/>
    <w:rsid w:val="009959EA"/>
    <w:rsid w:val="0099743B"/>
    <w:rsid w:val="009B0F66"/>
    <w:rsid w:val="009D2ABE"/>
    <w:rsid w:val="009D3F2A"/>
    <w:rsid w:val="009E0060"/>
    <w:rsid w:val="009E2340"/>
    <w:rsid w:val="009E281C"/>
    <w:rsid w:val="009E7557"/>
    <w:rsid w:val="00A1298A"/>
    <w:rsid w:val="00A21FBC"/>
    <w:rsid w:val="00A428E2"/>
    <w:rsid w:val="00A43F82"/>
    <w:rsid w:val="00A56506"/>
    <w:rsid w:val="00A60C32"/>
    <w:rsid w:val="00A70B15"/>
    <w:rsid w:val="00A738E5"/>
    <w:rsid w:val="00A75A8C"/>
    <w:rsid w:val="00A817EE"/>
    <w:rsid w:val="00AA7D4A"/>
    <w:rsid w:val="00AB3DDB"/>
    <w:rsid w:val="00AC0C22"/>
    <w:rsid w:val="00AC2009"/>
    <w:rsid w:val="00AE1295"/>
    <w:rsid w:val="00AE17FA"/>
    <w:rsid w:val="00AF3F7E"/>
    <w:rsid w:val="00B02EB0"/>
    <w:rsid w:val="00B0408B"/>
    <w:rsid w:val="00B11992"/>
    <w:rsid w:val="00B157DA"/>
    <w:rsid w:val="00B23834"/>
    <w:rsid w:val="00B300C0"/>
    <w:rsid w:val="00B30F76"/>
    <w:rsid w:val="00B341CB"/>
    <w:rsid w:val="00B408B4"/>
    <w:rsid w:val="00B40EA3"/>
    <w:rsid w:val="00B451CD"/>
    <w:rsid w:val="00B50904"/>
    <w:rsid w:val="00B537B5"/>
    <w:rsid w:val="00B57C98"/>
    <w:rsid w:val="00B633F1"/>
    <w:rsid w:val="00B642E4"/>
    <w:rsid w:val="00B768DC"/>
    <w:rsid w:val="00B8024E"/>
    <w:rsid w:val="00BA20B6"/>
    <w:rsid w:val="00BA20F9"/>
    <w:rsid w:val="00BA2131"/>
    <w:rsid w:val="00BA4153"/>
    <w:rsid w:val="00BA57E1"/>
    <w:rsid w:val="00BC31D8"/>
    <w:rsid w:val="00BC7D03"/>
    <w:rsid w:val="00BE7D08"/>
    <w:rsid w:val="00BF3421"/>
    <w:rsid w:val="00BF413B"/>
    <w:rsid w:val="00C02510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1068"/>
    <w:rsid w:val="00CA5B71"/>
    <w:rsid w:val="00CA6B61"/>
    <w:rsid w:val="00CA7BE1"/>
    <w:rsid w:val="00CB15FD"/>
    <w:rsid w:val="00CB5D6F"/>
    <w:rsid w:val="00CC0648"/>
    <w:rsid w:val="00CD3D09"/>
    <w:rsid w:val="00CE46B2"/>
    <w:rsid w:val="00CE577B"/>
    <w:rsid w:val="00D130C2"/>
    <w:rsid w:val="00D159EF"/>
    <w:rsid w:val="00D25A75"/>
    <w:rsid w:val="00D30726"/>
    <w:rsid w:val="00D4375F"/>
    <w:rsid w:val="00D44858"/>
    <w:rsid w:val="00D45806"/>
    <w:rsid w:val="00D60C80"/>
    <w:rsid w:val="00D66648"/>
    <w:rsid w:val="00D70AAB"/>
    <w:rsid w:val="00D770C0"/>
    <w:rsid w:val="00D83416"/>
    <w:rsid w:val="00D842E4"/>
    <w:rsid w:val="00D86527"/>
    <w:rsid w:val="00D91385"/>
    <w:rsid w:val="00DA2039"/>
    <w:rsid w:val="00DA6E21"/>
    <w:rsid w:val="00DB5729"/>
    <w:rsid w:val="00DC6FB8"/>
    <w:rsid w:val="00DD2526"/>
    <w:rsid w:val="00DE65A1"/>
    <w:rsid w:val="00E12409"/>
    <w:rsid w:val="00E13675"/>
    <w:rsid w:val="00E14B8B"/>
    <w:rsid w:val="00E4221F"/>
    <w:rsid w:val="00E431D9"/>
    <w:rsid w:val="00E441C9"/>
    <w:rsid w:val="00E5459E"/>
    <w:rsid w:val="00E66B0A"/>
    <w:rsid w:val="00E876D8"/>
    <w:rsid w:val="00E9354F"/>
    <w:rsid w:val="00EA3A63"/>
    <w:rsid w:val="00EA3BA4"/>
    <w:rsid w:val="00EB0912"/>
    <w:rsid w:val="00EB6386"/>
    <w:rsid w:val="00EC2C05"/>
    <w:rsid w:val="00EC2F6A"/>
    <w:rsid w:val="00ED1D84"/>
    <w:rsid w:val="00ED704C"/>
    <w:rsid w:val="00EE2AD4"/>
    <w:rsid w:val="00F01187"/>
    <w:rsid w:val="00F01FBE"/>
    <w:rsid w:val="00F04FC5"/>
    <w:rsid w:val="00F208BE"/>
    <w:rsid w:val="00F37021"/>
    <w:rsid w:val="00F40DE9"/>
    <w:rsid w:val="00F47313"/>
    <w:rsid w:val="00F47DDD"/>
    <w:rsid w:val="00F61627"/>
    <w:rsid w:val="00F66F8A"/>
    <w:rsid w:val="00F67231"/>
    <w:rsid w:val="00F74CA3"/>
    <w:rsid w:val="00F77A93"/>
    <w:rsid w:val="00F80434"/>
    <w:rsid w:val="00F85ED5"/>
    <w:rsid w:val="00F86C6C"/>
    <w:rsid w:val="00F87FC4"/>
    <w:rsid w:val="00F931B0"/>
    <w:rsid w:val="00FA5253"/>
    <w:rsid w:val="00FD0B5F"/>
    <w:rsid w:val="00FE31B5"/>
    <w:rsid w:val="00FE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8AB2877-689C-42D5-A9EF-322BB5DE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2</cp:revision>
  <cp:lastPrinted>2011-04-20T20:05:00Z</cp:lastPrinted>
  <dcterms:created xsi:type="dcterms:W3CDTF">2012-11-20T23:20:00Z</dcterms:created>
  <dcterms:modified xsi:type="dcterms:W3CDTF">2012-11-20T23:20:00Z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