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F52E83" w:rsidP="00F931B0">
      <w:pPr>
        <w:jc w:val="center"/>
        <w:rPr>
          <w:rFonts w:cs="Arial"/>
          <w:b/>
          <w:bCs w:val="0"/>
        </w:rPr>
      </w:pPr>
      <w:r>
        <w:rPr>
          <w:rFonts w:cs="Arial"/>
          <w:b/>
          <w:bCs w:val="0"/>
        </w:rPr>
        <w:t>Minutes</w:t>
      </w:r>
    </w:p>
    <w:p w:rsidR="00F931B0" w:rsidRDefault="00364CF1" w:rsidP="00F931B0">
      <w:pPr>
        <w:jc w:val="center"/>
        <w:rPr>
          <w:rFonts w:cs="Arial"/>
          <w:b/>
          <w:bCs w:val="0"/>
        </w:rPr>
      </w:pPr>
      <w:r>
        <w:rPr>
          <w:rFonts w:cs="Arial"/>
          <w:b/>
          <w:bCs w:val="0"/>
        </w:rPr>
        <w:t>November 27</w:t>
      </w:r>
      <w:r w:rsidR="00F931B0">
        <w:rPr>
          <w:rFonts w:cs="Arial"/>
          <w:b/>
          <w:bCs w:val="0"/>
        </w:rPr>
        <w:t>, 20</w:t>
      </w:r>
      <w:r w:rsidR="009658C1">
        <w:rPr>
          <w:rFonts w:cs="Arial"/>
          <w:b/>
          <w:bCs w:val="0"/>
        </w:rPr>
        <w:t>1</w:t>
      </w:r>
      <w:r w:rsidR="00A1298A">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A1298A" w:rsidP="00681759">
            <w:pPr>
              <w:rPr>
                <w:sz w:val="16"/>
                <w:szCs w:val="20"/>
              </w:rPr>
            </w:pPr>
            <w:r>
              <w:rPr>
                <w:sz w:val="16"/>
                <w:szCs w:val="20"/>
              </w:rPr>
              <w:t>2012</w:t>
            </w:r>
            <w:r w:rsidR="000678D5">
              <w:rPr>
                <w:sz w:val="16"/>
                <w:szCs w:val="20"/>
              </w:rPr>
              <w:t>-201</w:t>
            </w:r>
            <w:r>
              <w:rPr>
                <w:sz w:val="16"/>
                <w:szCs w:val="20"/>
              </w:rPr>
              <w:t>3</w:t>
            </w:r>
          </w:p>
          <w:p w:rsidR="00516B24" w:rsidRPr="00681759" w:rsidRDefault="00B11992" w:rsidP="008F1F0D">
            <w:pPr>
              <w:rPr>
                <w:sz w:val="16"/>
                <w:szCs w:val="20"/>
              </w:rPr>
            </w:pPr>
            <w:r>
              <w:rPr>
                <w:sz w:val="16"/>
                <w:szCs w:val="20"/>
              </w:rPr>
              <w:t>Ed</w:t>
            </w:r>
            <w:r w:rsidR="00516B24" w:rsidRPr="00681759">
              <w:rPr>
                <w:sz w:val="16"/>
                <w:szCs w:val="20"/>
              </w:rPr>
              <w:t xml:space="preserve"> CAP</w:t>
            </w:r>
            <w:r w:rsidR="00516B24">
              <w:rPr>
                <w:sz w:val="16"/>
                <w:szCs w:val="20"/>
              </w:rPr>
              <w:t xml:space="preserve"> Co</w:t>
            </w:r>
            <w:r w:rsidR="00516B24" w:rsidRPr="00681759">
              <w:rPr>
                <w:sz w:val="16"/>
                <w:szCs w:val="20"/>
              </w:rPr>
              <w:t>-Chair</w:t>
            </w:r>
            <w:r w:rsidR="00516B24">
              <w:rPr>
                <w:sz w:val="16"/>
                <w:szCs w:val="20"/>
              </w:rPr>
              <w:t>s</w:t>
            </w:r>
          </w:p>
        </w:tc>
        <w:tc>
          <w:tcPr>
            <w:tcW w:w="1710" w:type="dxa"/>
            <w:shd w:val="clear" w:color="auto" w:fill="auto"/>
            <w:vAlign w:val="center"/>
          </w:tcPr>
          <w:p w:rsidR="00516B24" w:rsidRPr="00681759" w:rsidRDefault="00446DC8" w:rsidP="00785778">
            <w:pPr>
              <w:rPr>
                <w:sz w:val="16"/>
                <w:szCs w:val="20"/>
              </w:rPr>
            </w:pPr>
            <w:r>
              <w:rPr>
                <w:sz w:val="16"/>
                <w:szCs w:val="20"/>
              </w:rPr>
              <w:t>Lori Bennett</w:t>
            </w:r>
          </w:p>
        </w:tc>
        <w:tc>
          <w:tcPr>
            <w:tcW w:w="810" w:type="dxa"/>
            <w:shd w:val="clear" w:color="auto" w:fill="auto"/>
            <w:vAlign w:val="center"/>
          </w:tcPr>
          <w:p w:rsidR="00516B24" w:rsidRPr="0036296F" w:rsidRDefault="00765A37"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765A37" w:rsidP="00681759">
            <w:pPr>
              <w:rPr>
                <w:sz w:val="16"/>
                <w:szCs w:val="12"/>
              </w:rPr>
            </w:pPr>
            <w:r>
              <w:rPr>
                <w:sz w:val="16"/>
                <w:szCs w:val="12"/>
              </w:rPr>
              <w:t>x</w:t>
            </w: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765A3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A1298A" w:rsidP="00681759">
            <w:pPr>
              <w:rPr>
                <w:sz w:val="16"/>
                <w:szCs w:val="20"/>
              </w:rPr>
            </w:pPr>
            <w:r>
              <w:rPr>
                <w:sz w:val="16"/>
                <w:szCs w:val="20"/>
              </w:rPr>
              <w:t>James Song</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Pr="00681759" w:rsidRDefault="00516B24" w:rsidP="002677CF">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DB5729" w:rsidP="00FA5253">
            <w:pPr>
              <w:rPr>
                <w:sz w:val="16"/>
                <w:szCs w:val="20"/>
              </w:rPr>
            </w:pPr>
            <w:r>
              <w:rPr>
                <w:sz w:val="16"/>
                <w:szCs w:val="20"/>
              </w:rPr>
              <w:t xml:space="preserve">Jill </w:t>
            </w:r>
            <w:r w:rsidR="006772CD">
              <w:rPr>
                <w:sz w:val="16"/>
                <w:szCs w:val="20"/>
              </w:rPr>
              <w:t>McCall</w:t>
            </w:r>
          </w:p>
        </w:tc>
        <w:tc>
          <w:tcPr>
            <w:tcW w:w="720" w:type="dxa"/>
            <w:shd w:val="clear" w:color="auto" w:fill="auto"/>
            <w:vAlign w:val="center"/>
          </w:tcPr>
          <w:p w:rsidR="00516B24" w:rsidRPr="0036296F" w:rsidRDefault="00765A3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765A3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A1298A" w:rsidP="00681759">
            <w:pPr>
              <w:rPr>
                <w:sz w:val="16"/>
                <w:szCs w:val="20"/>
              </w:rPr>
            </w:pPr>
            <w:r>
              <w:rPr>
                <w:sz w:val="16"/>
                <w:szCs w:val="20"/>
              </w:rPr>
              <w:t xml:space="preserve">Interim </w:t>
            </w:r>
            <w:r w:rsidR="00516B24">
              <w:rPr>
                <w:sz w:val="16"/>
                <w:szCs w:val="20"/>
              </w:rPr>
              <w:t>Exec Vice Pres</w:t>
            </w:r>
          </w:p>
        </w:tc>
        <w:tc>
          <w:tcPr>
            <w:tcW w:w="1710" w:type="dxa"/>
            <w:shd w:val="clear" w:color="auto" w:fill="auto"/>
            <w:vAlign w:val="center"/>
          </w:tcPr>
          <w:p w:rsidR="00516B24" w:rsidRPr="00A1298A" w:rsidRDefault="00A1298A" w:rsidP="00681759">
            <w:pPr>
              <w:rPr>
                <w:sz w:val="16"/>
                <w:szCs w:val="20"/>
              </w:rPr>
            </w:pPr>
            <w:r w:rsidRPr="00A1298A">
              <w:rPr>
                <w:sz w:val="16"/>
                <w:szCs w:val="20"/>
              </w:rPr>
              <w:t>Jane Harmon</w:t>
            </w:r>
          </w:p>
        </w:tc>
        <w:tc>
          <w:tcPr>
            <w:tcW w:w="810" w:type="dxa"/>
            <w:shd w:val="clear" w:color="auto" w:fill="auto"/>
            <w:vAlign w:val="center"/>
          </w:tcPr>
          <w:p w:rsidR="00516B24" w:rsidRPr="0036296F" w:rsidRDefault="00765A3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765A3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765A3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78570A"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765A3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A1298A" w:rsidP="0038147C">
            <w:pPr>
              <w:rPr>
                <w:sz w:val="16"/>
                <w:szCs w:val="20"/>
              </w:rPr>
            </w:pPr>
            <w:r>
              <w:rPr>
                <w:sz w:val="16"/>
                <w:szCs w:val="20"/>
              </w:rPr>
              <w:t>Helga Winkler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6856AB" w:rsidP="001D6632">
            <w:pPr>
              <w:rPr>
                <w:sz w:val="16"/>
                <w:szCs w:val="20"/>
              </w:rPr>
            </w:pPr>
            <w:r>
              <w:rPr>
                <w:sz w:val="16"/>
                <w:szCs w:val="20"/>
              </w:rPr>
              <w:t xml:space="preserve">Kimberly </w:t>
            </w:r>
            <w:proofErr w:type="spellStart"/>
            <w:r w:rsidR="0022433B">
              <w:rPr>
                <w:sz w:val="16"/>
                <w:szCs w:val="20"/>
              </w:rPr>
              <w:t>Ederen</w:t>
            </w:r>
            <w:proofErr w:type="spellEnd"/>
          </w:p>
          <w:p w:rsidR="00C53DF6" w:rsidRDefault="00C53DF6" w:rsidP="001D6632">
            <w:pPr>
              <w:rPr>
                <w:sz w:val="16"/>
                <w:szCs w:val="20"/>
              </w:rPr>
            </w:pPr>
          </w:p>
        </w:tc>
        <w:tc>
          <w:tcPr>
            <w:tcW w:w="810" w:type="dxa"/>
            <w:vMerge w:val="restart"/>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765A37"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 xml:space="preserve">Child Dev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16B24" w:rsidRPr="00681759" w:rsidRDefault="00A1298A" w:rsidP="0038147C">
            <w:pPr>
              <w:rPr>
                <w:sz w:val="16"/>
                <w:szCs w:val="20"/>
              </w:rPr>
            </w:pPr>
            <w:r>
              <w:rPr>
                <w:sz w:val="16"/>
                <w:szCs w:val="20"/>
              </w:rPr>
              <w:t>Bonnie Baruch</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A1298A" w:rsidP="0038147C">
            <w:pPr>
              <w:rPr>
                <w:sz w:val="16"/>
                <w:szCs w:val="12"/>
              </w:rPr>
            </w:pPr>
            <w:r>
              <w:rPr>
                <w:sz w:val="16"/>
                <w:szCs w:val="20"/>
              </w:rPr>
              <w:t>Lydia Etman</w:t>
            </w:r>
          </w:p>
        </w:tc>
        <w:tc>
          <w:tcPr>
            <w:tcW w:w="720" w:type="dxa"/>
            <w:shd w:val="clear" w:color="auto" w:fill="auto"/>
            <w:vAlign w:val="center"/>
          </w:tcPr>
          <w:p w:rsidR="00516B24" w:rsidRPr="0036296F" w:rsidRDefault="0078570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765A3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765A37"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A1298A" w:rsidP="0038147C">
            <w:pPr>
              <w:rPr>
                <w:sz w:val="16"/>
                <w:szCs w:val="20"/>
              </w:rPr>
            </w:pPr>
            <w:r>
              <w:rPr>
                <w:sz w:val="16"/>
                <w:szCs w:val="20"/>
              </w:rPr>
              <w:t>Rob Keil</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765A3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765A3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765A3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765A37"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6772CD" w:rsidP="0038147C">
            <w:pPr>
              <w:rPr>
                <w:sz w:val="16"/>
                <w:szCs w:val="20"/>
              </w:rPr>
            </w:pPr>
            <w:r>
              <w:rPr>
                <w:sz w:val="16"/>
                <w:szCs w:val="20"/>
              </w:rPr>
              <w:t>Sherry Ruter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 xml:space="preserve">Accounting / </w:t>
            </w:r>
            <w:r w:rsidR="00516B24">
              <w:rPr>
                <w:sz w:val="16"/>
                <w:szCs w:val="20"/>
              </w:rPr>
              <w:t>Business</w:t>
            </w:r>
          </w:p>
        </w:tc>
        <w:tc>
          <w:tcPr>
            <w:tcW w:w="2700" w:type="dxa"/>
            <w:shd w:val="clear" w:color="auto" w:fill="auto"/>
            <w:vAlign w:val="center"/>
          </w:tcPr>
          <w:p w:rsidR="00516B24" w:rsidRPr="00681759" w:rsidRDefault="006772CD" w:rsidP="0038147C">
            <w:pPr>
              <w:rPr>
                <w:sz w:val="16"/>
                <w:szCs w:val="20"/>
              </w:rPr>
            </w:pPr>
            <w:proofErr w:type="spellStart"/>
            <w:r>
              <w:rPr>
                <w:sz w:val="16"/>
                <w:szCs w:val="20"/>
              </w:rPr>
              <w:t>Reet</w:t>
            </w:r>
            <w:proofErr w:type="spellEnd"/>
            <w:r>
              <w:rPr>
                <w:sz w:val="16"/>
                <w:szCs w:val="20"/>
              </w:rPr>
              <w:t xml:space="preserve"> Sumal</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765A3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Kinesiology</w:t>
            </w:r>
            <w:r w:rsidR="00516B24">
              <w:rPr>
                <w:sz w:val="16"/>
                <w:szCs w:val="20"/>
              </w:rPr>
              <w:t>/Health</w:t>
            </w:r>
            <w:r>
              <w:rPr>
                <w:sz w:val="16"/>
                <w:szCs w:val="20"/>
              </w:rPr>
              <w:t xml:space="preserve"> Ed</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F01187" w:rsidRDefault="005E5D35" w:rsidP="005E5D35">
            <w:pPr>
              <w:rPr>
                <w:strike/>
                <w:sz w:val="16"/>
                <w:szCs w:val="16"/>
              </w:rPr>
            </w:pPr>
            <w:r w:rsidRPr="00F01187">
              <w:rPr>
                <w:strike/>
                <w:sz w:val="16"/>
                <w:szCs w:val="16"/>
              </w:rPr>
              <w:t>Aug. 28</w:t>
            </w:r>
            <w:r w:rsidR="000678D5" w:rsidRPr="00F01187">
              <w:rPr>
                <w:strike/>
                <w:sz w:val="16"/>
                <w:szCs w:val="16"/>
              </w:rPr>
              <w:t>, 201</w:t>
            </w:r>
            <w:r w:rsidRPr="00F01187">
              <w:rPr>
                <w:strike/>
                <w:sz w:val="16"/>
                <w:szCs w:val="16"/>
              </w:rPr>
              <w:t>2</w:t>
            </w:r>
          </w:p>
        </w:tc>
        <w:tc>
          <w:tcPr>
            <w:tcW w:w="2250" w:type="dxa"/>
          </w:tcPr>
          <w:p w:rsidR="007E493F" w:rsidRPr="00785778" w:rsidRDefault="00615C49" w:rsidP="00F931B0">
            <w:pPr>
              <w:rPr>
                <w:sz w:val="16"/>
                <w:szCs w:val="16"/>
              </w:rPr>
            </w:pPr>
            <w:r>
              <w:rPr>
                <w:sz w:val="16"/>
                <w:szCs w:val="16"/>
              </w:rPr>
              <w:t xml:space="preserve">Committee </w:t>
            </w:r>
            <w:r w:rsidR="007E493F">
              <w:rPr>
                <w:sz w:val="16"/>
                <w:szCs w:val="16"/>
              </w:rPr>
              <w:t>Goals</w:t>
            </w:r>
          </w:p>
        </w:tc>
        <w:tc>
          <w:tcPr>
            <w:tcW w:w="2610" w:type="dxa"/>
          </w:tcPr>
          <w:p w:rsidR="007E493F" w:rsidRPr="000678D5" w:rsidRDefault="00615C49" w:rsidP="00F931B0">
            <w:pPr>
              <w:rPr>
                <w:sz w:val="16"/>
                <w:szCs w:val="16"/>
              </w:rPr>
            </w:pPr>
            <w:r>
              <w:rPr>
                <w:sz w:val="16"/>
                <w:szCs w:val="16"/>
              </w:rPr>
              <w:t>Jan. 22, 2013</w:t>
            </w:r>
          </w:p>
        </w:tc>
        <w:tc>
          <w:tcPr>
            <w:tcW w:w="2430" w:type="dxa"/>
          </w:tcPr>
          <w:p w:rsidR="007E493F" w:rsidRPr="00785778" w:rsidRDefault="00615C49" w:rsidP="009658C1">
            <w:pPr>
              <w:rPr>
                <w:sz w:val="16"/>
                <w:szCs w:val="16"/>
              </w:rPr>
            </w:pPr>
            <w:r>
              <w:rPr>
                <w:sz w:val="16"/>
                <w:szCs w:val="16"/>
              </w:rPr>
              <w:t>Midterm Report</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EE2AD4" w:rsidRDefault="005E5D35" w:rsidP="005E5D35">
            <w:pPr>
              <w:rPr>
                <w:strike/>
                <w:sz w:val="16"/>
                <w:szCs w:val="16"/>
              </w:rPr>
            </w:pPr>
            <w:r w:rsidRPr="00EE2AD4">
              <w:rPr>
                <w:strike/>
                <w:sz w:val="16"/>
                <w:szCs w:val="16"/>
              </w:rPr>
              <w:t>Sept</w:t>
            </w:r>
            <w:r w:rsidR="000678D5" w:rsidRPr="00EE2AD4">
              <w:rPr>
                <w:strike/>
                <w:sz w:val="16"/>
                <w:szCs w:val="16"/>
              </w:rPr>
              <w:t>. 25, 201</w:t>
            </w:r>
            <w:r w:rsidRPr="00EE2AD4">
              <w:rPr>
                <w:strike/>
                <w:sz w:val="16"/>
                <w:szCs w:val="16"/>
              </w:rPr>
              <w:t>2</w:t>
            </w:r>
          </w:p>
        </w:tc>
        <w:tc>
          <w:tcPr>
            <w:tcW w:w="2250" w:type="dxa"/>
          </w:tcPr>
          <w:p w:rsidR="007E493F" w:rsidRPr="00785778" w:rsidRDefault="00615C49" w:rsidP="000D20F1">
            <w:pPr>
              <w:rPr>
                <w:sz w:val="16"/>
                <w:szCs w:val="16"/>
              </w:rPr>
            </w:pPr>
            <w:r>
              <w:rPr>
                <w:sz w:val="16"/>
                <w:szCs w:val="16"/>
              </w:rPr>
              <w:t>Outcomes Report to ACCJC</w:t>
            </w:r>
          </w:p>
        </w:tc>
        <w:tc>
          <w:tcPr>
            <w:tcW w:w="2610" w:type="dxa"/>
          </w:tcPr>
          <w:p w:rsidR="007E493F" w:rsidRPr="000678D5" w:rsidRDefault="00615C49" w:rsidP="00E13675">
            <w:pPr>
              <w:rPr>
                <w:sz w:val="16"/>
                <w:szCs w:val="16"/>
              </w:rPr>
            </w:pPr>
            <w:r>
              <w:rPr>
                <w:sz w:val="16"/>
                <w:szCs w:val="16"/>
              </w:rPr>
              <w:t>Feb. 26, 2013</w:t>
            </w:r>
          </w:p>
        </w:tc>
        <w:tc>
          <w:tcPr>
            <w:tcW w:w="2430" w:type="dxa"/>
          </w:tcPr>
          <w:p w:rsidR="007E493F" w:rsidRPr="00380F33" w:rsidRDefault="00615C49" w:rsidP="00F931B0">
            <w:pPr>
              <w:rPr>
                <w:sz w:val="16"/>
                <w:szCs w:val="16"/>
              </w:rPr>
            </w:pPr>
            <w:r>
              <w:rPr>
                <w:sz w:val="16"/>
                <w:szCs w:val="16"/>
              </w:rPr>
              <w:t>Midterm Report</w:t>
            </w: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9E0060" w:rsidRDefault="00615C49" w:rsidP="00615C49">
            <w:pPr>
              <w:rPr>
                <w:strike/>
                <w:sz w:val="16"/>
                <w:szCs w:val="16"/>
              </w:rPr>
            </w:pPr>
            <w:r w:rsidRPr="009E0060">
              <w:rPr>
                <w:strike/>
                <w:sz w:val="16"/>
                <w:szCs w:val="16"/>
              </w:rPr>
              <w:t>Oct</w:t>
            </w:r>
            <w:r w:rsidR="000678D5" w:rsidRPr="009E0060">
              <w:rPr>
                <w:strike/>
                <w:sz w:val="16"/>
                <w:szCs w:val="16"/>
              </w:rPr>
              <w:t>. 2</w:t>
            </w:r>
            <w:r w:rsidRPr="009E0060">
              <w:rPr>
                <w:strike/>
                <w:sz w:val="16"/>
                <w:szCs w:val="16"/>
              </w:rPr>
              <w:t>3, 2012</w:t>
            </w:r>
          </w:p>
        </w:tc>
        <w:tc>
          <w:tcPr>
            <w:tcW w:w="2250" w:type="dxa"/>
          </w:tcPr>
          <w:p w:rsidR="007E493F" w:rsidRPr="00785778" w:rsidRDefault="00615C49" w:rsidP="00591750">
            <w:pPr>
              <w:rPr>
                <w:sz w:val="16"/>
                <w:szCs w:val="16"/>
              </w:rPr>
            </w:pPr>
            <w:r>
              <w:rPr>
                <w:sz w:val="16"/>
                <w:szCs w:val="16"/>
              </w:rPr>
              <w:t>Program Planning</w:t>
            </w:r>
          </w:p>
        </w:tc>
        <w:tc>
          <w:tcPr>
            <w:tcW w:w="2610" w:type="dxa"/>
          </w:tcPr>
          <w:p w:rsidR="007E493F" w:rsidRPr="000678D5" w:rsidRDefault="000678D5" w:rsidP="00F931B0">
            <w:pPr>
              <w:rPr>
                <w:sz w:val="16"/>
                <w:szCs w:val="16"/>
              </w:rPr>
            </w:pPr>
            <w:r>
              <w:rPr>
                <w:sz w:val="16"/>
                <w:szCs w:val="16"/>
              </w:rPr>
              <w:t>Mar.</w:t>
            </w:r>
            <w:r w:rsidR="00615C49">
              <w:rPr>
                <w:sz w:val="16"/>
                <w:szCs w:val="16"/>
              </w:rPr>
              <w:t xml:space="preserve"> 26, 2013</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9B0842" w:rsidRDefault="00615C49" w:rsidP="00E13675">
            <w:pPr>
              <w:rPr>
                <w:strike/>
                <w:sz w:val="16"/>
                <w:szCs w:val="16"/>
              </w:rPr>
            </w:pPr>
            <w:r w:rsidRPr="009B0842">
              <w:rPr>
                <w:strike/>
                <w:sz w:val="16"/>
                <w:szCs w:val="16"/>
              </w:rPr>
              <w:t>Nov. 27, 2012</w:t>
            </w:r>
          </w:p>
        </w:tc>
        <w:tc>
          <w:tcPr>
            <w:tcW w:w="2250" w:type="dxa"/>
          </w:tcPr>
          <w:p w:rsidR="007E493F" w:rsidRPr="00785778" w:rsidRDefault="00615C49" w:rsidP="00380F33">
            <w:pPr>
              <w:rPr>
                <w:sz w:val="16"/>
                <w:szCs w:val="16"/>
              </w:rPr>
            </w:pPr>
            <w:r>
              <w:rPr>
                <w:sz w:val="16"/>
                <w:szCs w:val="16"/>
              </w:rPr>
              <w:t>Program Planning</w:t>
            </w:r>
          </w:p>
        </w:tc>
        <w:tc>
          <w:tcPr>
            <w:tcW w:w="2610" w:type="dxa"/>
          </w:tcPr>
          <w:p w:rsidR="007E493F" w:rsidRPr="000678D5" w:rsidRDefault="00615C49" w:rsidP="00F931B0">
            <w:pPr>
              <w:rPr>
                <w:sz w:val="16"/>
                <w:szCs w:val="16"/>
              </w:rPr>
            </w:pPr>
            <w:r>
              <w:rPr>
                <w:sz w:val="16"/>
                <w:szCs w:val="16"/>
              </w:rPr>
              <w:t>Apr. 23, 2013</w:t>
            </w:r>
          </w:p>
        </w:tc>
        <w:tc>
          <w:tcPr>
            <w:tcW w:w="2430" w:type="dxa"/>
          </w:tcPr>
          <w:p w:rsidR="007E493F" w:rsidRPr="00785778" w:rsidRDefault="00615C49" w:rsidP="00F931B0">
            <w:pPr>
              <w:rPr>
                <w:sz w:val="16"/>
                <w:szCs w:val="16"/>
              </w:rPr>
            </w:pPr>
            <w:r>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Pr="00EC2F6A" w:rsidRDefault="00FA5253" w:rsidP="00EC2F6A">
      <w:pPr>
        <w:pStyle w:val="ListParagraph"/>
        <w:numPr>
          <w:ilvl w:val="0"/>
          <w:numId w:val="18"/>
        </w:numPr>
        <w:rPr>
          <w:rFonts w:cs="Arial"/>
          <w:szCs w:val="22"/>
        </w:rPr>
      </w:pPr>
      <w:r w:rsidRPr="00EC2F6A">
        <w:rPr>
          <w:rFonts w:cs="Arial"/>
          <w:szCs w:val="22"/>
        </w:rPr>
        <w:t>Welcome Com</w:t>
      </w:r>
      <w:r w:rsidR="00EC2F6A" w:rsidRPr="00EC2F6A">
        <w:rPr>
          <w:rFonts w:cs="Arial"/>
          <w:szCs w:val="22"/>
        </w:rPr>
        <w:t>mittee Members – Please sign in.</w:t>
      </w:r>
    </w:p>
    <w:p w:rsidR="00EC2F6A" w:rsidRPr="00EC2F6A" w:rsidRDefault="00EC2F6A" w:rsidP="00EC2F6A">
      <w:pPr>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00270DF5">
        <w:rPr>
          <w:rFonts w:cs="Arial"/>
          <w:szCs w:val="22"/>
        </w:rPr>
        <w:t xml:space="preserve"> of Minutes for </w:t>
      </w:r>
      <w:r w:rsidR="00151510">
        <w:rPr>
          <w:rFonts w:cs="Arial"/>
          <w:szCs w:val="22"/>
        </w:rPr>
        <w:t>Oct. 23</w:t>
      </w:r>
      <w:r w:rsidR="00270DF5">
        <w:rPr>
          <w:rFonts w:cs="Arial"/>
          <w:szCs w:val="22"/>
        </w:rPr>
        <w:t>, 2012</w:t>
      </w:r>
    </w:p>
    <w:p w:rsidR="001B3DDE" w:rsidRDefault="00FA5253" w:rsidP="001B3DDE">
      <w:pPr>
        <w:pStyle w:val="ListParagraph"/>
        <w:numPr>
          <w:ilvl w:val="0"/>
          <w:numId w:val="16"/>
        </w:numPr>
        <w:rPr>
          <w:rFonts w:cs="Arial"/>
          <w:szCs w:val="22"/>
        </w:rPr>
      </w:pPr>
      <w:r w:rsidRPr="004E158A">
        <w:rPr>
          <w:rFonts w:cs="Arial"/>
          <w:szCs w:val="22"/>
        </w:rPr>
        <w:t>Discussion:</w:t>
      </w:r>
      <w:r w:rsidR="00591750" w:rsidRPr="004E158A">
        <w:rPr>
          <w:rFonts w:cs="Arial"/>
          <w:szCs w:val="22"/>
        </w:rPr>
        <w:t xml:space="preserve"> </w:t>
      </w:r>
      <w:r w:rsidR="0089728A">
        <w:rPr>
          <w:rFonts w:cs="Arial"/>
          <w:szCs w:val="22"/>
        </w:rPr>
        <w:t xml:space="preserve">None. </w:t>
      </w:r>
      <w:r w:rsidR="00270DF5" w:rsidRPr="004E158A">
        <w:rPr>
          <w:rFonts w:cs="Arial"/>
          <w:szCs w:val="22"/>
        </w:rPr>
        <w:t xml:space="preserve">  Motion:  </w:t>
      </w:r>
      <w:r w:rsidR="0089728A">
        <w:rPr>
          <w:rFonts w:cs="Arial"/>
          <w:szCs w:val="22"/>
        </w:rPr>
        <w:t>Moved by S</w:t>
      </w:r>
      <w:r w:rsidR="00EF2CF6">
        <w:rPr>
          <w:rFonts w:cs="Arial"/>
          <w:szCs w:val="22"/>
        </w:rPr>
        <w:t>y</w:t>
      </w:r>
      <w:r w:rsidR="0089728A">
        <w:rPr>
          <w:rFonts w:cs="Arial"/>
          <w:szCs w:val="22"/>
        </w:rPr>
        <w:t>dney Sims and seconded to approve the minutes as revised.</w:t>
      </w:r>
    </w:p>
    <w:p w:rsidR="001B3DDE" w:rsidRDefault="001B3DDE" w:rsidP="001B3DDE">
      <w:pPr>
        <w:rPr>
          <w:rFonts w:cs="Arial"/>
          <w:szCs w:val="22"/>
        </w:rPr>
      </w:pPr>
    </w:p>
    <w:p w:rsidR="004E5511" w:rsidRPr="001B3DDE" w:rsidRDefault="003F5A9F" w:rsidP="00EF2CF6">
      <w:pPr>
        <w:pStyle w:val="ListParagraph"/>
        <w:numPr>
          <w:ilvl w:val="0"/>
          <w:numId w:val="19"/>
        </w:numPr>
        <w:rPr>
          <w:rFonts w:cs="Arial"/>
          <w:szCs w:val="22"/>
        </w:rPr>
      </w:pPr>
      <w:r w:rsidRPr="001B3DDE">
        <w:rPr>
          <w:rFonts w:cs="Arial"/>
          <w:szCs w:val="22"/>
        </w:rPr>
        <w:t xml:space="preserve">Program Plan </w:t>
      </w:r>
    </w:p>
    <w:p w:rsidR="004E5511" w:rsidRDefault="00151510" w:rsidP="00151510">
      <w:pPr>
        <w:pStyle w:val="ListParagraph"/>
        <w:numPr>
          <w:ilvl w:val="1"/>
          <w:numId w:val="18"/>
        </w:numPr>
        <w:rPr>
          <w:rFonts w:cs="Arial"/>
          <w:szCs w:val="22"/>
        </w:rPr>
      </w:pPr>
      <w:r>
        <w:rPr>
          <w:rFonts w:cs="Arial"/>
          <w:szCs w:val="22"/>
        </w:rPr>
        <w:t xml:space="preserve">Revisit </w:t>
      </w:r>
      <w:r w:rsidR="00760C8B" w:rsidRPr="004E5511">
        <w:rPr>
          <w:rFonts w:cs="Arial"/>
          <w:szCs w:val="22"/>
        </w:rPr>
        <w:t>Program Plan Review Process-</w:t>
      </w:r>
      <w:r>
        <w:rPr>
          <w:rFonts w:cs="Arial"/>
          <w:szCs w:val="22"/>
        </w:rPr>
        <w:t>comments, feedback</w:t>
      </w:r>
      <w:r w:rsidR="00760C8B" w:rsidRPr="00151510">
        <w:rPr>
          <w:rFonts w:cs="Arial"/>
          <w:szCs w:val="22"/>
        </w:rPr>
        <w:t xml:space="preserve"> (Lee)</w:t>
      </w:r>
    </w:p>
    <w:p w:rsidR="0031611A" w:rsidRDefault="00151510" w:rsidP="00151510">
      <w:pPr>
        <w:pStyle w:val="ListParagraph"/>
        <w:numPr>
          <w:ilvl w:val="2"/>
          <w:numId w:val="18"/>
        </w:numPr>
        <w:rPr>
          <w:rFonts w:cs="Arial"/>
          <w:szCs w:val="22"/>
        </w:rPr>
      </w:pPr>
      <w:r>
        <w:rPr>
          <w:rFonts w:cs="Arial"/>
          <w:szCs w:val="22"/>
        </w:rPr>
        <w:t xml:space="preserve">Discussion:  </w:t>
      </w:r>
      <w:r w:rsidR="0031611A">
        <w:rPr>
          <w:rFonts w:cs="Arial"/>
          <w:szCs w:val="22"/>
        </w:rPr>
        <w:t>There was a discussion about whether we wanted to take this forward to Academic Senate and if we wanted to include the dates per M</w:t>
      </w:r>
      <w:r w:rsidR="006D5E7A">
        <w:rPr>
          <w:rFonts w:cs="Arial"/>
          <w:szCs w:val="22"/>
        </w:rPr>
        <w:t xml:space="preserve">aking </w:t>
      </w:r>
      <w:r w:rsidR="0031611A">
        <w:rPr>
          <w:rFonts w:cs="Arial"/>
          <w:szCs w:val="22"/>
        </w:rPr>
        <w:t>D</w:t>
      </w:r>
      <w:r w:rsidR="006D5E7A">
        <w:rPr>
          <w:rFonts w:cs="Arial"/>
          <w:szCs w:val="22"/>
        </w:rPr>
        <w:t xml:space="preserve">ecisions </w:t>
      </w:r>
      <w:r w:rsidR="0031611A">
        <w:rPr>
          <w:rFonts w:cs="Arial"/>
          <w:szCs w:val="22"/>
        </w:rPr>
        <w:t>D</w:t>
      </w:r>
      <w:r w:rsidR="006D5E7A">
        <w:rPr>
          <w:rFonts w:cs="Arial"/>
          <w:szCs w:val="22"/>
        </w:rPr>
        <w:t>ocuments (MDD</w:t>
      </w:r>
      <w:r w:rsidR="0031611A">
        <w:rPr>
          <w:rFonts w:cs="Arial"/>
          <w:szCs w:val="22"/>
        </w:rPr>
        <w:t>). There was a question about the wording on our chart which did not match MDD. Two problems were identified with MDD—the lack of clear steps after the EVP meeting and the timeline itself. Based on discussion the topic was placed on hold until the next meeting.</w:t>
      </w:r>
    </w:p>
    <w:p w:rsidR="004E5511" w:rsidRDefault="004E5511" w:rsidP="004E5511">
      <w:pPr>
        <w:pStyle w:val="ListParagraph"/>
        <w:numPr>
          <w:ilvl w:val="1"/>
          <w:numId w:val="18"/>
        </w:numPr>
        <w:rPr>
          <w:rFonts w:cs="Arial"/>
          <w:szCs w:val="22"/>
        </w:rPr>
      </w:pPr>
      <w:r>
        <w:rPr>
          <w:rFonts w:cs="Arial"/>
          <w:szCs w:val="22"/>
        </w:rPr>
        <w:t>Update on Program Plan Evaluation form location (Lori)</w:t>
      </w:r>
    </w:p>
    <w:p w:rsidR="00C11CCC" w:rsidRDefault="00FB608B" w:rsidP="00C11CCC">
      <w:pPr>
        <w:pStyle w:val="ListParagraph"/>
        <w:numPr>
          <w:ilvl w:val="2"/>
          <w:numId w:val="18"/>
        </w:numPr>
        <w:rPr>
          <w:rFonts w:cs="Arial"/>
          <w:szCs w:val="22"/>
        </w:rPr>
      </w:pPr>
      <w:r>
        <w:rPr>
          <w:rFonts w:cs="Arial"/>
          <w:szCs w:val="22"/>
        </w:rPr>
        <w:t xml:space="preserve">The EVP advised that about 1/3 of the program plan </w:t>
      </w:r>
      <w:proofErr w:type="spellStart"/>
      <w:r>
        <w:rPr>
          <w:rFonts w:cs="Arial"/>
          <w:szCs w:val="22"/>
        </w:rPr>
        <w:t>eval</w:t>
      </w:r>
      <w:proofErr w:type="spellEnd"/>
      <w:r>
        <w:rPr>
          <w:rFonts w:cs="Arial"/>
          <w:szCs w:val="22"/>
        </w:rPr>
        <w:t xml:space="preserve"> meetings were done and expects to be done in January. Completed program plan evaluation forms are being distributed after m</w:t>
      </w:r>
      <w:r w:rsidR="006C4BB6">
        <w:rPr>
          <w:rFonts w:cs="Arial"/>
          <w:szCs w:val="22"/>
        </w:rPr>
        <w:t xml:space="preserve">eetings via email to Deans and Chairs. </w:t>
      </w:r>
      <w:r>
        <w:rPr>
          <w:rFonts w:cs="Arial"/>
          <w:szCs w:val="22"/>
        </w:rPr>
        <w:t xml:space="preserve">If you did not get last year’s </w:t>
      </w:r>
      <w:r w:rsidR="006C4BB6">
        <w:rPr>
          <w:rFonts w:cs="Arial"/>
          <w:szCs w:val="22"/>
        </w:rPr>
        <w:t>EVP summary</w:t>
      </w:r>
      <w:r>
        <w:rPr>
          <w:rFonts w:cs="Arial"/>
          <w:szCs w:val="22"/>
        </w:rPr>
        <w:t>, contact your Dean</w:t>
      </w:r>
      <w:r w:rsidR="006C4BB6">
        <w:rPr>
          <w:rFonts w:cs="Arial"/>
          <w:szCs w:val="22"/>
        </w:rPr>
        <w:t xml:space="preserve">. </w:t>
      </w:r>
      <w:r w:rsidR="002B4423">
        <w:rPr>
          <w:rFonts w:cs="Arial"/>
          <w:szCs w:val="22"/>
        </w:rPr>
        <w:t>If you have already met with the EVP, the hope is that the signed forms from the departments can be returned by the end of semester. Members commented that they</w:t>
      </w:r>
      <w:r w:rsidR="00C710C2">
        <w:rPr>
          <w:rFonts w:cs="Arial"/>
          <w:szCs w:val="22"/>
        </w:rPr>
        <w:t xml:space="preserve"> might need until mid-Febr</w:t>
      </w:r>
      <w:r w:rsidR="001B3DDE">
        <w:rPr>
          <w:rFonts w:cs="Arial"/>
          <w:szCs w:val="22"/>
        </w:rPr>
        <w:t>u</w:t>
      </w:r>
      <w:r w:rsidR="00C710C2">
        <w:rPr>
          <w:rFonts w:cs="Arial"/>
          <w:szCs w:val="22"/>
        </w:rPr>
        <w:t xml:space="preserve">ary to talk to other department members. </w:t>
      </w:r>
    </w:p>
    <w:p w:rsidR="003F5A9F" w:rsidRDefault="003F5A9F" w:rsidP="003F5A9F">
      <w:pPr>
        <w:ind w:left="720"/>
        <w:rPr>
          <w:rFonts w:cs="Arial"/>
          <w:szCs w:val="22"/>
        </w:rPr>
      </w:pPr>
    </w:p>
    <w:p w:rsidR="00237B6A" w:rsidRDefault="00EF2CF6" w:rsidP="00237B6A">
      <w:pPr>
        <w:ind w:left="720"/>
        <w:rPr>
          <w:rFonts w:cs="Arial"/>
          <w:szCs w:val="22"/>
        </w:rPr>
      </w:pPr>
      <w:r>
        <w:rPr>
          <w:rFonts w:cs="Arial"/>
          <w:szCs w:val="22"/>
        </w:rPr>
        <w:t>4</w:t>
      </w:r>
      <w:r w:rsidR="003F5A9F">
        <w:rPr>
          <w:rFonts w:cs="Arial"/>
          <w:szCs w:val="22"/>
        </w:rPr>
        <w:t xml:space="preserve">.   </w:t>
      </w:r>
      <w:r w:rsidR="004D0B62">
        <w:rPr>
          <w:rFonts w:cs="Arial"/>
          <w:szCs w:val="22"/>
        </w:rPr>
        <w:t xml:space="preserve">Midterm Report </w:t>
      </w:r>
    </w:p>
    <w:p w:rsidR="00DD26A8" w:rsidRDefault="00237B6A" w:rsidP="00237B6A">
      <w:pPr>
        <w:pStyle w:val="ListParagraph"/>
        <w:numPr>
          <w:ilvl w:val="0"/>
          <w:numId w:val="16"/>
        </w:numPr>
        <w:rPr>
          <w:rFonts w:cs="Arial"/>
          <w:szCs w:val="22"/>
        </w:rPr>
      </w:pPr>
      <w:r>
        <w:rPr>
          <w:rFonts w:cs="Arial"/>
          <w:szCs w:val="22"/>
        </w:rPr>
        <w:t>T</w:t>
      </w:r>
      <w:r w:rsidRPr="00237B6A">
        <w:rPr>
          <w:rFonts w:cs="Arial"/>
          <w:szCs w:val="22"/>
        </w:rPr>
        <w:t>imeline</w:t>
      </w:r>
      <w:r w:rsidR="00930BE0">
        <w:rPr>
          <w:rFonts w:cs="Arial"/>
          <w:szCs w:val="22"/>
        </w:rPr>
        <w:t>-Begin writing Draft of Midterm Report Dec. 2012-Jan.2013</w:t>
      </w:r>
    </w:p>
    <w:p w:rsidR="00237B6A" w:rsidRPr="00237B6A" w:rsidRDefault="00DD26A8" w:rsidP="00DD26A8">
      <w:pPr>
        <w:pStyle w:val="ListParagraph"/>
        <w:numPr>
          <w:ilvl w:val="2"/>
          <w:numId w:val="16"/>
        </w:numPr>
        <w:rPr>
          <w:rFonts w:cs="Arial"/>
          <w:szCs w:val="22"/>
        </w:rPr>
      </w:pPr>
      <w:r>
        <w:rPr>
          <w:rFonts w:cs="Arial"/>
          <w:szCs w:val="22"/>
        </w:rPr>
        <w:t xml:space="preserve">Lisa Putnam and Lori Bennett </w:t>
      </w:r>
      <w:proofErr w:type="spellStart"/>
      <w:r>
        <w:rPr>
          <w:rFonts w:cs="Arial"/>
          <w:szCs w:val="22"/>
        </w:rPr>
        <w:t>wil</w:t>
      </w:r>
      <w:proofErr w:type="spellEnd"/>
      <w:r>
        <w:rPr>
          <w:rFonts w:cs="Arial"/>
          <w:szCs w:val="22"/>
        </w:rPr>
        <w:t xml:space="preserve"> be working on the Midterm report.</w:t>
      </w:r>
      <w:r w:rsidR="00FB2696">
        <w:rPr>
          <w:rFonts w:cs="Arial"/>
          <w:szCs w:val="22"/>
        </w:rPr>
        <w:t xml:space="preserve"> The hope is to bring a draft to </w:t>
      </w:r>
      <w:proofErr w:type="spellStart"/>
      <w:r w:rsidR="00FB2696">
        <w:rPr>
          <w:rFonts w:cs="Arial"/>
          <w:szCs w:val="22"/>
        </w:rPr>
        <w:t>EdCap</w:t>
      </w:r>
      <w:proofErr w:type="spellEnd"/>
      <w:r w:rsidR="00FB2696">
        <w:rPr>
          <w:rFonts w:cs="Arial"/>
          <w:szCs w:val="22"/>
        </w:rPr>
        <w:t xml:space="preserve"> in Febr</w:t>
      </w:r>
      <w:r w:rsidR="001B3DDE">
        <w:rPr>
          <w:rFonts w:cs="Arial"/>
          <w:szCs w:val="22"/>
        </w:rPr>
        <w:t>u</w:t>
      </w:r>
      <w:r w:rsidR="00FB2696">
        <w:rPr>
          <w:rFonts w:cs="Arial"/>
          <w:szCs w:val="22"/>
        </w:rPr>
        <w:t>ary.</w:t>
      </w:r>
    </w:p>
    <w:p w:rsidR="003F5A9F" w:rsidRDefault="00121F2A" w:rsidP="00237B6A">
      <w:pPr>
        <w:pStyle w:val="ListParagraph"/>
        <w:numPr>
          <w:ilvl w:val="0"/>
          <w:numId w:val="16"/>
        </w:numPr>
        <w:rPr>
          <w:rFonts w:cs="Arial"/>
          <w:szCs w:val="22"/>
        </w:rPr>
      </w:pPr>
      <w:r>
        <w:rPr>
          <w:rFonts w:cs="Arial"/>
          <w:szCs w:val="22"/>
        </w:rPr>
        <w:t>Workgroup on Planning Agendas-report out</w:t>
      </w:r>
      <w:r w:rsidR="00237B6A">
        <w:rPr>
          <w:rFonts w:cs="Arial"/>
          <w:szCs w:val="22"/>
        </w:rPr>
        <w:t xml:space="preserve"> </w:t>
      </w:r>
      <w:r>
        <w:rPr>
          <w:rFonts w:cs="Arial"/>
          <w:szCs w:val="22"/>
        </w:rPr>
        <w:t>and reviewing the most recent Planning Agenda</w:t>
      </w:r>
    </w:p>
    <w:p w:rsidR="0078570A" w:rsidRDefault="0078570A" w:rsidP="0078570A">
      <w:pPr>
        <w:pStyle w:val="ListParagraph"/>
        <w:numPr>
          <w:ilvl w:val="2"/>
          <w:numId w:val="16"/>
        </w:numPr>
        <w:rPr>
          <w:rFonts w:cs="Arial"/>
          <w:szCs w:val="22"/>
        </w:rPr>
      </w:pPr>
      <w:r>
        <w:rPr>
          <w:rFonts w:cs="Arial"/>
          <w:szCs w:val="22"/>
        </w:rPr>
        <w:t>Members of the workgroup turned in their flash drives.</w:t>
      </w:r>
    </w:p>
    <w:p w:rsidR="0078570A" w:rsidRPr="00B30F76" w:rsidRDefault="0078570A" w:rsidP="0078570A">
      <w:pPr>
        <w:pStyle w:val="ListParagraph"/>
        <w:numPr>
          <w:ilvl w:val="2"/>
          <w:numId w:val="16"/>
        </w:numPr>
        <w:rPr>
          <w:rFonts w:cs="Arial"/>
          <w:szCs w:val="22"/>
        </w:rPr>
      </w:pPr>
      <w:r>
        <w:rPr>
          <w:rFonts w:cs="Arial"/>
          <w:szCs w:val="22"/>
        </w:rPr>
        <w:t>Went through the Planning Agenda document</w:t>
      </w:r>
      <w:r w:rsidR="00685D43">
        <w:rPr>
          <w:rFonts w:cs="Arial"/>
          <w:szCs w:val="22"/>
        </w:rPr>
        <w:t xml:space="preserve"> and updated Excel sheet to reflect comments.</w:t>
      </w:r>
      <w:r w:rsidR="004A2E90">
        <w:rPr>
          <w:rFonts w:cs="Arial"/>
          <w:szCs w:val="22"/>
        </w:rPr>
        <w:t xml:space="preserve"> </w:t>
      </w:r>
      <w:r w:rsidR="00EF2CF6">
        <w:rPr>
          <w:rFonts w:cs="Arial"/>
          <w:szCs w:val="22"/>
        </w:rPr>
        <w:t>Some work group members had trouble finding supporting data in a few areas.  In some cases, we</w:t>
      </w:r>
      <w:r w:rsidR="004A2E90">
        <w:rPr>
          <w:rFonts w:cs="Arial"/>
          <w:szCs w:val="22"/>
        </w:rPr>
        <w:t xml:space="preserve"> are finding that there are only hard copy docum</w:t>
      </w:r>
      <w:r w:rsidR="00D53068">
        <w:rPr>
          <w:rFonts w:cs="Arial"/>
          <w:szCs w:val="22"/>
        </w:rPr>
        <w:t xml:space="preserve">ents available. </w:t>
      </w:r>
    </w:p>
    <w:p w:rsidR="003F5A9F" w:rsidRDefault="003F5A9F" w:rsidP="008131AE">
      <w:pPr>
        <w:ind w:left="720"/>
        <w:rPr>
          <w:rFonts w:cs="Arial"/>
          <w:szCs w:val="22"/>
        </w:rPr>
      </w:pPr>
    </w:p>
    <w:p w:rsidR="008131AE" w:rsidRDefault="00EF2CF6" w:rsidP="008131AE">
      <w:pPr>
        <w:ind w:left="720"/>
        <w:rPr>
          <w:rFonts w:cs="Arial"/>
          <w:szCs w:val="22"/>
        </w:rPr>
      </w:pPr>
      <w:r>
        <w:rPr>
          <w:rFonts w:cs="Arial"/>
          <w:szCs w:val="22"/>
        </w:rPr>
        <w:t>5</w:t>
      </w:r>
      <w:r w:rsidR="003D0DA7">
        <w:rPr>
          <w:rFonts w:cs="Arial"/>
          <w:szCs w:val="22"/>
        </w:rPr>
        <w:t>.</w:t>
      </w:r>
      <w:r w:rsidR="00100296">
        <w:rPr>
          <w:rFonts w:cs="Arial"/>
          <w:szCs w:val="22"/>
        </w:rPr>
        <w:t xml:space="preserve"> </w:t>
      </w:r>
      <w:r w:rsidR="003D0DA7">
        <w:rPr>
          <w:rFonts w:cs="Arial"/>
          <w:szCs w:val="22"/>
        </w:rPr>
        <w:t xml:space="preserve"> </w:t>
      </w:r>
      <w:r w:rsidR="004E158A">
        <w:rPr>
          <w:rFonts w:cs="Arial"/>
          <w:szCs w:val="22"/>
        </w:rPr>
        <w:t>Announcements:</w:t>
      </w:r>
      <w:r w:rsidR="00625196">
        <w:rPr>
          <w:rFonts w:cs="Arial"/>
          <w:szCs w:val="22"/>
        </w:rPr>
        <w:t xml:space="preserve"> </w:t>
      </w:r>
    </w:p>
    <w:p w:rsidR="002609D7" w:rsidRPr="00533A1B" w:rsidRDefault="002609D7" w:rsidP="000D7AAF">
      <w:pPr>
        <w:pStyle w:val="ListParagraph"/>
        <w:ind w:left="1800"/>
        <w:rPr>
          <w:rFonts w:cs="Arial"/>
          <w:szCs w:val="22"/>
        </w:rPr>
      </w:pPr>
    </w:p>
    <w:p w:rsidR="004E158A" w:rsidRDefault="004E158A" w:rsidP="008F1A40">
      <w:pPr>
        <w:ind w:left="720"/>
        <w:rPr>
          <w:rFonts w:cs="Arial"/>
          <w:szCs w:val="22"/>
        </w:rPr>
      </w:pPr>
    </w:p>
    <w:p w:rsidR="00D159EF" w:rsidRDefault="00EF2CF6" w:rsidP="008F1A40">
      <w:pPr>
        <w:ind w:left="720"/>
        <w:rPr>
          <w:rFonts w:cs="Arial"/>
          <w:szCs w:val="22"/>
        </w:rPr>
      </w:pPr>
      <w:r>
        <w:rPr>
          <w:rFonts w:cs="Arial"/>
          <w:szCs w:val="22"/>
        </w:rPr>
        <w:t>6</w:t>
      </w:r>
      <w:bookmarkStart w:id="0" w:name="_GoBack"/>
      <w:bookmarkEnd w:id="0"/>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6A676E">
        <w:rPr>
          <w:rFonts w:cs="Arial"/>
          <w:szCs w:val="22"/>
        </w:rPr>
        <w:t xml:space="preserve">3:30 </w:t>
      </w:r>
      <w:r w:rsidR="00100296">
        <w:rPr>
          <w:rFonts w:cs="Arial"/>
          <w:szCs w:val="22"/>
        </w:rPr>
        <w:t xml:space="preserve">PM </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146B31"/>
    <w:multiLevelType w:val="hybridMultilevel"/>
    <w:tmpl w:val="38E4D216"/>
    <w:lvl w:ilvl="0" w:tplc="BCD258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18"/>
  </w:num>
  <w:num w:numId="7">
    <w:abstractNumId w:val="9"/>
  </w:num>
  <w:num w:numId="8">
    <w:abstractNumId w:val="14"/>
  </w:num>
  <w:num w:numId="9">
    <w:abstractNumId w:val="13"/>
  </w:num>
  <w:num w:numId="10">
    <w:abstractNumId w:val="3"/>
  </w:num>
  <w:num w:numId="11">
    <w:abstractNumId w:val="12"/>
  </w:num>
  <w:num w:numId="12">
    <w:abstractNumId w:val="17"/>
  </w:num>
  <w:num w:numId="13">
    <w:abstractNumId w:val="15"/>
  </w:num>
  <w:num w:numId="14">
    <w:abstractNumId w:val="7"/>
  </w:num>
  <w:num w:numId="15">
    <w:abstractNumId w:val="10"/>
  </w:num>
  <w:num w:numId="16">
    <w:abstractNumId w:val="11"/>
  </w:num>
  <w:num w:numId="17">
    <w:abstractNumId w:val="8"/>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07F1E"/>
    <w:rsid w:val="00021AD4"/>
    <w:rsid w:val="00035056"/>
    <w:rsid w:val="000367F6"/>
    <w:rsid w:val="0004375B"/>
    <w:rsid w:val="000678D5"/>
    <w:rsid w:val="00073705"/>
    <w:rsid w:val="00081D98"/>
    <w:rsid w:val="00087408"/>
    <w:rsid w:val="00091E13"/>
    <w:rsid w:val="000C3D8B"/>
    <w:rsid w:val="000D20F1"/>
    <w:rsid w:val="000D7AAF"/>
    <w:rsid w:val="000E5954"/>
    <w:rsid w:val="000F1CE2"/>
    <w:rsid w:val="000F3E94"/>
    <w:rsid w:val="000F5443"/>
    <w:rsid w:val="00100296"/>
    <w:rsid w:val="00110A22"/>
    <w:rsid w:val="00113172"/>
    <w:rsid w:val="00116B92"/>
    <w:rsid w:val="00121F2A"/>
    <w:rsid w:val="001374C9"/>
    <w:rsid w:val="00144FC6"/>
    <w:rsid w:val="00151510"/>
    <w:rsid w:val="00152E88"/>
    <w:rsid w:val="00154378"/>
    <w:rsid w:val="00160D21"/>
    <w:rsid w:val="00172E99"/>
    <w:rsid w:val="00185292"/>
    <w:rsid w:val="00190974"/>
    <w:rsid w:val="00191C7C"/>
    <w:rsid w:val="001A795D"/>
    <w:rsid w:val="001B3DDE"/>
    <w:rsid w:val="001D6632"/>
    <w:rsid w:val="00201183"/>
    <w:rsid w:val="00211120"/>
    <w:rsid w:val="00211C3A"/>
    <w:rsid w:val="0022433B"/>
    <w:rsid w:val="002276A9"/>
    <w:rsid w:val="002341D0"/>
    <w:rsid w:val="00237B6A"/>
    <w:rsid w:val="00260722"/>
    <w:rsid w:val="002609D7"/>
    <w:rsid w:val="002612B1"/>
    <w:rsid w:val="00261FDA"/>
    <w:rsid w:val="00266E17"/>
    <w:rsid w:val="002677CF"/>
    <w:rsid w:val="00270DF5"/>
    <w:rsid w:val="002813E2"/>
    <w:rsid w:val="002824FD"/>
    <w:rsid w:val="00284510"/>
    <w:rsid w:val="00287EBF"/>
    <w:rsid w:val="0029182B"/>
    <w:rsid w:val="00291C3B"/>
    <w:rsid w:val="00292196"/>
    <w:rsid w:val="002A58DA"/>
    <w:rsid w:val="002B1FCA"/>
    <w:rsid w:val="002B4423"/>
    <w:rsid w:val="002C10B2"/>
    <w:rsid w:val="002C2CE8"/>
    <w:rsid w:val="00302F97"/>
    <w:rsid w:val="0031611A"/>
    <w:rsid w:val="003207C8"/>
    <w:rsid w:val="0032459B"/>
    <w:rsid w:val="00334DFB"/>
    <w:rsid w:val="0034028F"/>
    <w:rsid w:val="00345402"/>
    <w:rsid w:val="00353E00"/>
    <w:rsid w:val="003620BC"/>
    <w:rsid w:val="0036296F"/>
    <w:rsid w:val="00364CF1"/>
    <w:rsid w:val="00370CC2"/>
    <w:rsid w:val="00377DF6"/>
    <w:rsid w:val="00380F33"/>
    <w:rsid w:val="00382A75"/>
    <w:rsid w:val="003861CA"/>
    <w:rsid w:val="003A0EE6"/>
    <w:rsid w:val="003A45A2"/>
    <w:rsid w:val="003B2108"/>
    <w:rsid w:val="003B497F"/>
    <w:rsid w:val="003C383A"/>
    <w:rsid w:val="003D07E7"/>
    <w:rsid w:val="003D0DA7"/>
    <w:rsid w:val="003F120A"/>
    <w:rsid w:val="003F5A9F"/>
    <w:rsid w:val="003F6E5B"/>
    <w:rsid w:val="004138AA"/>
    <w:rsid w:val="00414067"/>
    <w:rsid w:val="00433E19"/>
    <w:rsid w:val="00435C50"/>
    <w:rsid w:val="00437C19"/>
    <w:rsid w:val="00443648"/>
    <w:rsid w:val="00445092"/>
    <w:rsid w:val="00446C14"/>
    <w:rsid w:val="00446DC8"/>
    <w:rsid w:val="004643B9"/>
    <w:rsid w:val="0046613A"/>
    <w:rsid w:val="00490E8C"/>
    <w:rsid w:val="004A2A1B"/>
    <w:rsid w:val="004A2E90"/>
    <w:rsid w:val="004A5A0B"/>
    <w:rsid w:val="004A799C"/>
    <w:rsid w:val="004B5854"/>
    <w:rsid w:val="004C293A"/>
    <w:rsid w:val="004D0B62"/>
    <w:rsid w:val="004E158A"/>
    <w:rsid w:val="004E5511"/>
    <w:rsid w:val="004F0FDD"/>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B6B42"/>
    <w:rsid w:val="005C4D79"/>
    <w:rsid w:val="005C6C74"/>
    <w:rsid w:val="005D0D80"/>
    <w:rsid w:val="005D409F"/>
    <w:rsid w:val="005D6C6B"/>
    <w:rsid w:val="005E5D35"/>
    <w:rsid w:val="00600CA6"/>
    <w:rsid w:val="00605EE0"/>
    <w:rsid w:val="006147CA"/>
    <w:rsid w:val="006154DC"/>
    <w:rsid w:val="00615C49"/>
    <w:rsid w:val="00625196"/>
    <w:rsid w:val="006265EE"/>
    <w:rsid w:val="006363A6"/>
    <w:rsid w:val="00647A8A"/>
    <w:rsid w:val="00651DB2"/>
    <w:rsid w:val="00654F04"/>
    <w:rsid w:val="006551B4"/>
    <w:rsid w:val="00655FDA"/>
    <w:rsid w:val="006576C7"/>
    <w:rsid w:val="00673F62"/>
    <w:rsid w:val="006772CD"/>
    <w:rsid w:val="00681759"/>
    <w:rsid w:val="006856AB"/>
    <w:rsid w:val="00685D43"/>
    <w:rsid w:val="006870F1"/>
    <w:rsid w:val="006A30E5"/>
    <w:rsid w:val="006A676E"/>
    <w:rsid w:val="006B103D"/>
    <w:rsid w:val="006B493E"/>
    <w:rsid w:val="006C4BB6"/>
    <w:rsid w:val="006D5E7A"/>
    <w:rsid w:val="006E1CB1"/>
    <w:rsid w:val="006E31CA"/>
    <w:rsid w:val="006F2329"/>
    <w:rsid w:val="006F2788"/>
    <w:rsid w:val="006F29A0"/>
    <w:rsid w:val="00706AAE"/>
    <w:rsid w:val="00711170"/>
    <w:rsid w:val="00717DEC"/>
    <w:rsid w:val="00721117"/>
    <w:rsid w:val="0072277F"/>
    <w:rsid w:val="00731AA9"/>
    <w:rsid w:val="00741092"/>
    <w:rsid w:val="00741C14"/>
    <w:rsid w:val="00754734"/>
    <w:rsid w:val="00760C8B"/>
    <w:rsid w:val="00765A37"/>
    <w:rsid w:val="007801D2"/>
    <w:rsid w:val="007807CB"/>
    <w:rsid w:val="00783C90"/>
    <w:rsid w:val="0078570A"/>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9728A"/>
    <w:rsid w:val="008B1BE1"/>
    <w:rsid w:val="008D082A"/>
    <w:rsid w:val="008D15EB"/>
    <w:rsid w:val="008E45D5"/>
    <w:rsid w:val="008F1A40"/>
    <w:rsid w:val="008F1F0D"/>
    <w:rsid w:val="008F6969"/>
    <w:rsid w:val="009235DB"/>
    <w:rsid w:val="00927302"/>
    <w:rsid w:val="00930BE0"/>
    <w:rsid w:val="009334AF"/>
    <w:rsid w:val="009403AA"/>
    <w:rsid w:val="0094606C"/>
    <w:rsid w:val="009605DC"/>
    <w:rsid w:val="00962F25"/>
    <w:rsid w:val="009636F2"/>
    <w:rsid w:val="009658C1"/>
    <w:rsid w:val="009841C8"/>
    <w:rsid w:val="009845D1"/>
    <w:rsid w:val="009959EA"/>
    <w:rsid w:val="0099743B"/>
    <w:rsid w:val="009B0842"/>
    <w:rsid w:val="009B0F66"/>
    <w:rsid w:val="009D2ABE"/>
    <w:rsid w:val="009D3F2A"/>
    <w:rsid w:val="009E0060"/>
    <w:rsid w:val="009E2340"/>
    <w:rsid w:val="009E281C"/>
    <w:rsid w:val="009E7557"/>
    <w:rsid w:val="00A1298A"/>
    <w:rsid w:val="00A21FBC"/>
    <w:rsid w:val="00A428E2"/>
    <w:rsid w:val="00A43F82"/>
    <w:rsid w:val="00A56506"/>
    <w:rsid w:val="00A60C32"/>
    <w:rsid w:val="00A70B15"/>
    <w:rsid w:val="00A738E5"/>
    <w:rsid w:val="00A75A8C"/>
    <w:rsid w:val="00A817EE"/>
    <w:rsid w:val="00AA7D4A"/>
    <w:rsid w:val="00AB3DDB"/>
    <w:rsid w:val="00AC0C22"/>
    <w:rsid w:val="00AC2009"/>
    <w:rsid w:val="00AE1295"/>
    <w:rsid w:val="00AE17FA"/>
    <w:rsid w:val="00AF3F7E"/>
    <w:rsid w:val="00B02EB0"/>
    <w:rsid w:val="00B0408B"/>
    <w:rsid w:val="00B11992"/>
    <w:rsid w:val="00B157DA"/>
    <w:rsid w:val="00B23834"/>
    <w:rsid w:val="00B300C0"/>
    <w:rsid w:val="00B30F76"/>
    <w:rsid w:val="00B341CB"/>
    <w:rsid w:val="00B408B4"/>
    <w:rsid w:val="00B40EA3"/>
    <w:rsid w:val="00B451CD"/>
    <w:rsid w:val="00B50904"/>
    <w:rsid w:val="00B537B5"/>
    <w:rsid w:val="00B57C98"/>
    <w:rsid w:val="00B633F1"/>
    <w:rsid w:val="00B642E4"/>
    <w:rsid w:val="00B768DC"/>
    <w:rsid w:val="00B8024E"/>
    <w:rsid w:val="00BA20B6"/>
    <w:rsid w:val="00BA20F9"/>
    <w:rsid w:val="00BA2131"/>
    <w:rsid w:val="00BA4153"/>
    <w:rsid w:val="00BA57E1"/>
    <w:rsid w:val="00BC31D8"/>
    <w:rsid w:val="00BC7D03"/>
    <w:rsid w:val="00BE7D08"/>
    <w:rsid w:val="00BF3421"/>
    <w:rsid w:val="00BF413B"/>
    <w:rsid w:val="00C02510"/>
    <w:rsid w:val="00C073D6"/>
    <w:rsid w:val="00C11CCC"/>
    <w:rsid w:val="00C14D4E"/>
    <w:rsid w:val="00C17549"/>
    <w:rsid w:val="00C264F6"/>
    <w:rsid w:val="00C53DF6"/>
    <w:rsid w:val="00C63E44"/>
    <w:rsid w:val="00C644D4"/>
    <w:rsid w:val="00C66DB8"/>
    <w:rsid w:val="00C710C2"/>
    <w:rsid w:val="00C81887"/>
    <w:rsid w:val="00C839EA"/>
    <w:rsid w:val="00C9011D"/>
    <w:rsid w:val="00C91068"/>
    <w:rsid w:val="00CA5B71"/>
    <w:rsid w:val="00CA6B61"/>
    <w:rsid w:val="00CA7BE1"/>
    <w:rsid w:val="00CB15FD"/>
    <w:rsid w:val="00CB5D6F"/>
    <w:rsid w:val="00CC0648"/>
    <w:rsid w:val="00CD3D09"/>
    <w:rsid w:val="00CE2DAB"/>
    <w:rsid w:val="00CE46B2"/>
    <w:rsid w:val="00CE577B"/>
    <w:rsid w:val="00D130C2"/>
    <w:rsid w:val="00D159EF"/>
    <w:rsid w:val="00D25A75"/>
    <w:rsid w:val="00D30726"/>
    <w:rsid w:val="00D4375F"/>
    <w:rsid w:val="00D44858"/>
    <w:rsid w:val="00D45806"/>
    <w:rsid w:val="00D53068"/>
    <w:rsid w:val="00D60C80"/>
    <w:rsid w:val="00D66648"/>
    <w:rsid w:val="00D70AAB"/>
    <w:rsid w:val="00D770C0"/>
    <w:rsid w:val="00D83416"/>
    <w:rsid w:val="00D842E4"/>
    <w:rsid w:val="00D86527"/>
    <w:rsid w:val="00D91385"/>
    <w:rsid w:val="00DA2039"/>
    <w:rsid w:val="00DA6E21"/>
    <w:rsid w:val="00DB5729"/>
    <w:rsid w:val="00DC6FB8"/>
    <w:rsid w:val="00DD2526"/>
    <w:rsid w:val="00DD26A8"/>
    <w:rsid w:val="00DE65A1"/>
    <w:rsid w:val="00E12409"/>
    <w:rsid w:val="00E13675"/>
    <w:rsid w:val="00E14B8B"/>
    <w:rsid w:val="00E4221F"/>
    <w:rsid w:val="00E431D9"/>
    <w:rsid w:val="00E441C9"/>
    <w:rsid w:val="00E541D7"/>
    <w:rsid w:val="00E5459E"/>
    <w:rsid w:val="00E66B0A"/>
    <w:rsid w:val="00E876D8"/>
    <w:rsid w:val="00E9354F"/>
    <w:rsid w:val="00EA3A63"/>
    <w:rsid w:val="00EA3BA4"/>
    <w:rsid w:val="00EB0912"/>
    <w:rsid w:val="00EB6386"/>
    <w:rsid w:val="00EC2C05"/>
    <w:rsid w:val="00EC2F6A"/>
    <w:rsid w:val="00ED1D84"/>
    <w:rsid w:val="00ED704C"/>
    <w:rsid w:val="00EE2AD4"/>
    <w:rsid w:val="00EF2CF6"/>
    <w:rsid w:val="00F01187"/>
    <w:rsid w:val="00F01FBE"/>
    <w:rsid w:val="00F04FC5"/>
    <w:rsid w:val="00F208BE"/>
    <w:rsid w:val="00F40DE9"/>
    <w:rsid w:val="00F47313"/>
    <w:rsid w:val="00F47DDD"/>
    <w:rsid w:val="00F52E83"/>
    <w:rsid w:val="00F61627"/>
    <w:rsid w:val="00F66F8A"/>
    <w:rsid w:val="00F67231"/>
    <w:rsid w:val="00F74CA3"/>
    <w:rsid w:val="00F77A93"/>
    <w:rsid w:val="00F80434"/>
    <w:rsid w:val="00F85ED5"/>
    <w:rsid w:val="00F86C6C"/>
    <w:rsid w:val="00F87FC4"/>
    <w:rsid w:val="00F931B0"/>
    <w:rsid w:val="00FA5253"/>
    <w:rsid w:val="00FB2696"/>
    <w:rsid w:val="00FB608B"/>
    <w:rsid w:val="00FD0B5F"/>
    <w:rsid w:val="00FE31B5"/>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1967C554-BC2B-4AFE-8E8F-4DB80BBB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2013-01-22T23:01:00Z</dcterms:created>
  <dcterms:modified xsi:type="dcterms:W3CDTF">2013-01-22T23:01:00Z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