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C270ED" w:rsidRPr="00C270ED" w:rsidTr="00C270ED">
        <w:trPr>
          <w:tblCellSpacing w:w="15" w:type="dxa"/>
        </w:trPr>
        <w:tc>
          <w:tcPr>
            <w:tcW w:w="0" w:type="auto"/>
            <w:hideMark/>
          </w:tcPr>
          <w:p w:rsidR="00C270ED" w:rsidRPr="00C270ED" w:rsidRDefault="00C270ED" w:rsidP="00C270ED">
            <w:r w:rsidRPr="00C270ED">
              <w:t>Book</w:t>
            </w:r>
            <w:r>
              <w:t xml:space="preserve"> </w:t>
            </w:r>
            <w:r w:rsidRPr="00C270ED">
              <w:t>VCCCD Board Policy Manual</w:t>
            </w:r>
          </w:p>
          <w:p w:rsidR="00C270ED" w:rsidRPr="00C270ED" w:rsidRDefault="00C270ED" w:rsidP="00C270ED">
            <w:r w:rsidRPr="00C270ED">
              <w:t>Section</w:t>
            </w:r>
            <w:r>
              <w:t xml:space="preserve"> </w:t>
            </w:r>
            <w:r w:rsidRPr="00C270ED">
              <w:t>Chapter 4 Academic Affairs</w:t>
            </w:r>
          </w:p>
          <w:p w:rsidR="00C270ED" w:rsidRPr="00C270ED" w:rsidRDefault="00C270ED" w:rsidP="00C270ED">
            <w:r w:rsidRPr="00C270ED">
              <w:t>Title</w:t>
            </w:r>
            <w:r>
              <w:t xml:space="preserve">  </w:t>
            </w:r>
            <w:r w:rsidRPr="00C270ED">
              <w:t xml:space="preserve">BP 4225 COURSE REPETITION </w:t>
            </w:r>
            <w:r w:rsidRPr="00C270ED">
              <w:rPr>
                <w:strike/>
              </w:rPr>
              <w:t>FOR SUBSTANDARD GRADES</w:t>
            </w:r>
          </w:p>
          <w:p w:rsidR="00C270ED" w:rsidRPr="00C270ED" w:rsidRDefault="00C270ED" w:rsidP="00C270ED">
            <w:r w:rsidRPr="00C270ED">
              <w:t>Number</w:t>
            </w:r>
            <w:r>
              <w:t xml:space="preserve"> </w:t>
            </w:r>
            <w:r w:rsidRPr="00C270ED">
              <w:t>BP 4225</w:t>
            </w:r>
          </w:p>
          <w:p w:rsidR="00C270ED" w:rsidRPr="00C270ED" w:rsidRDefault="00C270ED" w:rsidP="00C270ED">
            <w:r w:rsidRPr="00C270ED">
              <w:t>Status</w:t>
            </w:r>
            <w:r>
              <w:t xml:space="preserve">  </w:t>
            </w:r>
            <w:r w:rsidRPr="00C270ED">
              <w:t>Active</w:t>
            </w:r>
          </w:p>
          <w:p w:rsidR="00C270ED" w:rsidRPr="00C270ED" w:rsidRDefault="00C270ED" w:rsidP="00C270ED">
            <w:r w:rsidRPr="00C270ED">
              <w:t>Legal</w:t>
            </w:r>
            <w:r>
              <w:t xml:space="preserve">  </w:t>
            </w:r>
            <w:hyperlink r:id="rId5" w:tgtFrame="_blank" w:history="1">
              <w:r w:rsidRPr="00C270ED">
                <w:rPr>
                  <w:rStyle w:val="Hyperlink"/>
                </w:rPr>
                <w:t>Title 5, Section 55765</w:t>
              </w:r>
            </w:hyperlink>
          </w:p>
          <w:p w:rsidR="00C270ED" w:rsidRPr="00C270ED" w:rsidRDefault="00C270ED" w:rsidP="00C270ED">
            <w:hyperlink r:id="rId6" w:tgtFrame="_blank" w:history="1">
              <w:r w:rsidRPr="00C270ED">
                <w:rPr>
                  <w:rStyle w:val="Hyperlink"/>
                </w:rPr>
                <w:t>Title 5, Section 55764</w:t>
              </w:r>
            </w:hyperlink>
          </w:p>
          <w:p w:rsidR="00C270ED" w:rsidRPr="00C270ED" w:rsidRDefault="00C270ED" w:rsidP="00C270ED">
            <w:hyperlink r:id="rId7" w:tgtFrame="_blank" w:history="1">
              <w:r w:rsidRPr="00C270ED">
                <w:rPr>
                  <w:rStyle w:val="Hyperlink"/>
                </w:rPr>
                <w:t>Title 5, Section 55763</w:t>
              </w:r>
            </w:hyperlink>
          </w:p>
          <w:p w:rsidR="00C270ED" w:rsidRPr="00C270ED" w:rsidRDefault="00C270ED" w:rsidP="00C270ED">
            <w:hyperlink r:id="rId8" w:tgtFrame="_blank" w:history="1">
              <w:r w:rsidRPr="00C270ED">
                <w:rPr>
                  <w:rStyle w:val="Hyperlink"/>
                </w:rPr>
                <w:t>Title 5, Section 55762</w:t>
              </w:r>
            </w:hyperlink>
          </w:p>
          <w:p w:rsidR="00C270ED" w:rsidRPr="00C270ED" w:rsidRDefault="00C270ED" w:rsidP="00C270ED">
            <w:hyperlink r:id="rId9" w:tgtFrame="_blank" w:history="1">
              <w:r w:rsidRPr="00C270ED">
                <w:rPr>
                  <w:rStyle w:val="Hyperlink"/>
                </w:rPr>
                <w:t>Title 5, Section 55761</w:t>
              </w:r>
            </w:hyperlink>
          </w:p>
          <w:p w:rsidR="00C270ED" w:rsidRPr="00C270ED" w:rsidRDefault="00C270ED" w:rsidP="00C270ED">
            <w:r w:rsidRPr="00C270ED">
              <w:t>Adopted</w:t>
            </w:r>
            <w:r>
              <w:t xml:space="preserve"> </w:t>
            </w:r>
            <w:r w:rsidRPr="00C270ED">
              <w:t>February 16, 2006</w:t>
            </w:r>
          </w:p>
          <w:p w:rsidR="00C270ED" w:rsidRPr="00C270ED" w:rsidRDefault="00C270ED" w:rsidP="00C270ED">
            <w:r w:rsidRPr="00C270ED">
              <w:t>Last Reviewed</w:t>
            </w:r>
            <w:r>
              <w:t xml:space="preserve">  </w:t>
            </w:r>
            <w:r w:rsidRPr="00C270ED">
              <w:t>June 19, 2012</w:t>
            </w:r>
          </w:p>
          <w:p w:rsidR="00C270ED" w:rsidRPr="00C270ED" w:rsidRDefault="00C270ED" w:rsidP="00C270ED">
            <w:r w:rsidRPr="00C270ED">
              <w:br/>
            </w:r>
          </w:p>
          <w:p w:rsidR="00C270ED" w:rsidRPr="00C270ED" w:rsidRDefault="00C270ED" w:rsidP="00C270ED">
            <w:r w:rsidRPr="00C270ED">
              <w:t>Students may repeat courses in which substandard grades, less than "C</w:t>
            </w:r>
            <w:r w:rsidR="00E07ED6">
              <w:t>/</w:t>
            </w:r>
            <w:r w:rsidRPr="00C270ED">
              <w:rPr>
                <w:u w:val="single"/>
              </w:rPr>
              <w:t>P</w:t>
            </w:r>
            <w:r w:rsidRPr="00C270ED">
              <w:t>," were earned.</w:t>
            </w:r>
          </w:p>
          <w:p w:rsidR="00C270ED" w:rsidRPr="00C270ED" w:rsidRDefault="00C270ED" w:rsidP="00C270ED">
            <w:r w:rsidRPr="00C270ED">
              <w:t> </w:t>
            </w:r>
            <w:bookmarkStart w:id="0" w:name="_GoBack"/>
            <w:bookmarkEnd w:id="0"/>
          </w:p>
          <w:p w:rsidR="00C270ED" w:rsidRPr="00C270ED" w:rsidRDefault="00C270ED" w:rsidP="00C270ED">
            <w:r w:rsidRPr="00C270ED">
              <w:t>When course repetition occurs, the permanent academic record shall be annotated in such a manner that all work remains legible, insuring a true and complete academic history.</w:t>
            </w:r>
          </w:p>
          <w:p w:rsidR="00C270ED" w:rsidRDefault="00C270ED" w:rsidP="00C270ED">
            <w:pPr>
              <w:rPr>
                <w:strike/>
              </w:rPr>
            </w:pPr>
            <w:r w:rsidRPr="00C270ED">
              <w:t> </w:t>
            </w:r>
            <w:r w:rsidRPr="00C270ED">
              <w:rPr>
                <w:strike/>
              </w:rPr>
              <w:t>Under special circumstances, students may repeat courses in which a C or better grade was earned. The special circumstances are defined in administrative procedures.</w:t>
            </w:r>
          </w:p>
          <w:p w:rsidR="00C270ED" w:rsidRPr="00C270ED" w:rsidRDefault="00C270ED" w:rsidP="00C270ED">
            <w:pPr>
              <w:rPr>
                <w:u w:val="single"/>
              </w:rPr>
            </w:pPr>
            <w:r w:rsidRPr="00C270ED">
              <w:rPr>
                <w:rFonts w:ascii="Arial" w:hAnsi="Arial" w:cs="Arial"/>
                <w:sz w:val="21"/>
                <w:szCs w:val="21"/>
                <w:u w:val="single"/>
              </w:rPr>
              <w:t>The Chancellor shall, in consultation with the Academic Senates, establish administrative procedures to implement this policy.</w:t>
            </w:r>
          </w:p>
          <w:p w:rsidR="00C270ED" w:rsidRPr="00C270ED" w:rsidRDefault="00C270ED" w:rsidP="00C270ED">
            <w:r w:rsidRPr="00C270ED">
              <w:t> </w:t>
            </w:r>
          </w:p>
          <w:p w:rsidR="00C270ED" w:rsidRPr="00C270ED" w:rsidRDefault="00C270ED" w:rsidP="00C270ED">
            <w:r w:rsidRPr="00C270ED">
              <w:t xml:space="preserve">See </w:t>
            </w:r>
            <w:hyperlink r:id="rId10" w:history="1">
              <w:r w:rsidRPr="00C270ED">
                <w:rPr>
                  <w:rStyle w:val="Hyperlink"/>
                </w:rPr>
                <w:t>Administrative Procedure 4225</w:t>
              </w:r>
            </w:hyperlink>
            <w:r w:rsidRPr="00C270ED">
              <w:t>.</w:t>
            </w:r>
          </w:p>
          <w:p w:rsidR="00C270ED" w:rsidRPr="00C270ED" w:rsidRDefault="00C270ED" w:rsidP="00C270ED"/>
        </w:tc>
      </w:tr>
      <w:tr w:rsidR="00C270ED" w:rsidRPr="00C270ED" w:rsidTr="00C270ED">
        <w:trPr>
          <w:tblCellSpacing w:w="15" w:type="dxa"/>
        </w:trPr>
        <w:tc>
          <w:tcPr>
            <w:tcW w:w="0" w:type="auto"/>
          </w:tcPr>
          <w:p w:rsidR="00C270ED" w:rsidRPr="00C270ED" w:rsidRDefault="00C270ED" w:rsidP="00C270ED"/>
        </w:tc>
      </w:tr>
    </w:tbl>
    <w:p w:rsidR="00FC4BBE" w:rsidRDefault="00FC4BBE" w:rsidP="00C270ED"/>
    <w:sectPr w:rsidR="00FC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ED"/>
    <w:rsid w:val="00C270ED"/>
    <w:rsid w:val="00E07ED6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0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0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850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9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2508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764031027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780959057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77668226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2053575934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574850283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43132278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95015727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554506159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333191558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196887211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378240266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  <w:divsChild>
                                                <w:div w:id="12670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34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20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9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665882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38183250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430442869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20147929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46950535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89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2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4387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212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2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14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19278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73207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4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1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6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62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652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0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9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816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697895492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43289754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66704975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03392374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287158348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569000191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91739313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38033843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05393018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95582115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96385010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  <w:divsChild>
                                                <w:div w:id="159698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18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35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56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03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879752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44102970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99583979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246189791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2141803324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68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70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4685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537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0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80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15342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632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7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9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6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2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54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inks.westlaw.com/result/default.aspx?action=Search&amp;cfid=1&amp;cnt=DOC&amp;db=CA%2DADC&amp;eq=search&amp;fmqv=c&amp;fn=%5Ftop&amp;method=TNC&amp;n=1&amp;origin=Search&amp;query=CI%28%225+CA+ADC+S+55762%22%29&amp;rlt=CLID%5FQRYRLT39760205813216&amp;rltdb=CLID%5FDB39417205813216&amp;rlti=1&amp;rp=%2Fsearch%2Fdefault%2Ewl&amp;rs=GVT1%2E0&amp;service=Search&amp;sp=CCR%2D1000&amp;srch=TRUE&amp;ss=CNT&amp;sskey=CLID%5FSSSA8417205813216&amp;tempinfo=FIND&amp;vr=2%2E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links.westlaw.com/result/default.aspx?action=Search&amp;cfid=1&amp;cnt=DOC&amp;db=CA%2DADC&amp;eq=search&amp;fmqv=c&amp;fn=%5Ftop&amp;method=TNC&amp;n=1&amp;origin=Search&amp;query=CI%28%225+CA+ADC+S+55763%22%29&amp;rlt=CLID%5FQRYRLT1081555813216&amp;rltdb=CLID%5FDB16800545813216&amp;rlti=1&amp;rp=%2Fsearch%2Fdefault%2Ewl&amp;rs=GVT1%2E0&amp;service=Search&amp;sp=CCR%2D1000&amp;srch=TRUE&amp;ss=CNT&amp;sskey=CLID%5FSSSA13800545813216&amp;tempinfo=FIND&amp;vr=2%2E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links.westlaw.com/result/default.aspx?action=Search&amp;cfid=1&amp;cnt=DOC&amp;db=CA%2DADC&amp;eq=search&amp;fmqv=c&amp;fn=%5Ftop&amp;method=TNC&amp;n=1&amp;origin=Search&amp;query=CI%28%225+CA+ADC+S+55764%22%29&amp;rlt=CLID%5FQRYRLT3489395913216&amp;rltdb=CLID%5FDB62792385913216&amp;rlti=1&amp;rp=%2Fsearch%2Fdefault%2Ewl&amp;rs=GVT1%2E0&amp;service=Search&amp;sp=CCR%2D1000&amp;srch=TRUE&amp;ss=CNT&amp;sskey=CLID%5FSSSA23792385913216&amp;tempinfo=FIND&amp;vr=2%2E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eblinks.westlaw.com/result/default.aspx?action=Search&amp;cfid=1&amp;cnt=DOC&amp;db=CA%2DADC&amp;eq=search&amp;fmqv=c&amp;fn=%5Ftop&amp;method=TNC&amp;n=1&amp;origin=Search&amp;query=CI%28%225+CA+ADC+S+55765%22%29&amp;rlt=CLID%5FQRYRLT37401014216&amp;rltdb=CLID%5FDB514591014216&amp;rlti=1&amp;rp=%2Fsearch%2Fdefault%2Ewl&amp;rs=GVT1%2E0&amp;service=Search&amp;sp=CCR%2D1000&amp;srch=TRUE&amp;ss=CNT&amp;sskey=CLID%5FSSSA964591014216&amp;tempinfo=FIND&amp;vr=2%2E0" TargetMode="External"/><Relationship Id="rId10" Type="http://schemas.openxmlformats.org/officeDocument/2006/relationships/hyperlink" Target="http://www.boarddocs.com/ca/vcccd/Board.nsf/goto?open&amp;id=863KZU5454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links.westlaw.com/result/default.aspx?action=Search&amp;cfid=1&amp;cnt=DOC&amp;db=CA%2DADC&amp;eq=search&amp;fmqv=c&amp;fn=%5Ftop&amp;method=TNC&amp;mt=SummerAssocPrac&amp;n=1&amp;origin=Search&amp;query=CI%28%225+CA+ADC+S+55761%22%29&amp;rlt=CLID%5FQRYRLT6222265613216&amp;rltdb=CLID%5FDB85741255613216&amp;rlti=1&amp;rp=%2Fsearch%2Fdefault%2Ewl&amp;rs=GVT1%2E0&amp;service=Search&amp;sp=CCR%2D1000&amp;srch=TRUE&amp;ss=CNT&amp;sskey=CLID%5FSSSA78741255613216&amp;sv=Split&amp;tempinfo=FIND&amp;vr=2%2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Oxnard College</dc:creator>
  <cp:lastModifiedBy>Oxnard College</cp:lastModifiedBy>
  <cp:revision>2</cp:revision>
  <dcterms:created xsi:type="dcterms:W3CDTF">2013-11-19T19:47:00Z</dcterms:created>
  <dcterms:modified xsi:type="dcterms:W3CDTF">2013-11-19T19:53:00Z</dcterms:modified>
</cp:coreProperties>
</file>