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D3655" w14:textId="763993E8" w:rsidR="00D51747" w:rsidRPr="00573A47" w:rsidRDefault="008638E8" w:rsidP="009C63D8">
      <w:pPr>
        <w:pStyle w:val="Heading1"/>
        <w:rPr>
          <w:rFonts w:asciiTheme="minorHAnsi" w:hAnsiTheme="minorHAnsi" w:cstheme="minorHAnsi"/>
          <w:szCs w:val="32"/>
        </w:rPr>
      </w:pPr>
      <w:r w:rsidRPr="00573A47">
        <w:rPr>
          <w:rFonts w:asciiTheme="minorHAnsi" w:hAnsiTheme="minorHAnsi" w:cstheme="minorHAnsi"/>
          <w:szCs w:val="32"/>
        </w:rPr>
        <w:t xml:space="preserve">Moorpark College Academic Senate Council </w:t>
      </w:r>
      <w:r w:rsidR="007F1FE5">
        <w:rPr>
          <w:rFonts w:asciiTheme="minorHAnsi" w:hAnsiTheme="minorHAnsi" w:cstheme="minorHAnsi"/>
          <w:szCs w:val="32"/>
        </w:rPr>
        <w:t>Agenda</w:t>
      </w:r>
    </w:p>
    <w:p w14:paraId="0F3A309A" w14:textId="1829B91F" w:rsidR="008638E8" w:rsidRPr="00573A47" w:rsidRDefault="001C72B9" w:rsidP="00040D6B">
      <w:pPr>
        <w:pStyle w:val="NoSpacing"/>
        <w:spacing w:before="120" w:after="120"/>
        <w:rPr>
          <w:rFonts w:cstheme="minorHAnsi"/>
          <w:b/>
          <w:bCs/>
          <w:sz w:val="24"/>
          <w:szCs w:val="24"/>
        </w:rPr>
      </w:pPr>
      <w:r w:rsidRPr="00573A47">
        <w:rPr>
          <w:rFonts w:cstheme="minorHAnsi"/>
          <w:b/>
          <w:bCs/>
          <w:sz w:val="24"/>
          <w:szCs w:val="24"/>
        </w:rPr>
        <w:t>Tuesday</w:t>
      </w:r>
      <w:r w:rsidR="008638E8" w:rsidRPr="00573A47">
        <w:rPr>
          <w:rFonts w:cstheme="minorHAnsi"/>
          <w:b/>
          <w:bCs/>
          <w:sz w:val="24"/>
          <w:szCs w:val="24"/>
        </w:rPr>
        <w:t xml:space="preserve">, </w:t>
      </w:r>
      <w:r w:rsidR="007C5A0B">
        <w:rPr>
          <w:rFonts w:cstheme="minorHAnsi"/>
          <w:b/>
          <w:bCs/>
          <w:sz w:val="24"/>
          <w:szCs w:val="24"/>
        </w:rPr>
        <w:t>May 5</w:t>
      </w:r>
      <w:r w:rsidR="008638E8" w:rsidRPr="00573A47">
        <w:rPr>
          <w:rFonts w:cstheme="minorHAnsi"/>
          <w:b/>
          <w:bCs/>
          <w:sz w:val="24"/>
          <w:szCs w:val="24"/>
        </w:rPr>
        <w:t>, 20</w:t>
      </w:r>
      <w:r w:rsidR="002B2310" w:rsidRPr="00573A47">
        <w:rPr>
          <w:rFonts w:cstheme="minorHAnsi"/>
          <w:b/>
          <w:bCs/>
          <w:sz w:val="24"/>
          <w:szCs w:val="24"/>
        </w:rPr>
        <w:t>20</w:t>
      </w:r>
      <w:r w:rsidR="008E41CF" w:rsidRPr="00573A47">
        <w:rPr>
          <w:rFonts w:cstheme="minorHAnsi"/>
          <w:b/>
          <w:bCs/>
          <w:sz w:val="24"/>
          <w:szCs w:val="24"/>
        </w:rPr>
        <w:t>,</w:t>
      </w:r>
      <w:r w:rsidR="008E7EF0" w:rsidRPr="00573A47">
        <w:rPr>
          <w:rFonts w:cstheme="minorHAnsi"/>
          <w:b/>
          <w:bCs/>
          <w:sz w:val="24"/>
          <w:szCs w:val="24"/>
        </w:rPr>
        <w:t xml:space="preserve"> </w:t>
      </w:r>
      <w:r w:rsidR="00FC34D7" w:rsidRPr="00573A47">
        <w:rPr>
          <w:rFonts w:cstheme="minorHAnsi"/>
          <w:b/>
          <w:bCs/>
          <w:sz w:val="24"/>
          <w:szCs w:val="24"/>
        </w:rPr>
        <w:t>2</w:t>
      </w:r>
      <w:r w:rsidR="008638E8" w:rsidRPr="00573A47">
        <w:rPr>
          <w:rFonts w:cstheme="minorHAnsi"/>
          <w:b/>
          <w:bCs/>
          <w:sz w:val="24"/>
          <w:szCs w:val="24"/>
        </w:rPr>
        <w:t>:</w:t>
      </w:r>
      <w:r w:rsidRPr="00573A47">
        <w:rPr>
          <w:rFonts w:cstheme="minorHAnsi"/>
          <w:b/>
          <w:bCs/>
          <w:sz w:val="24"/>
          <w:szCs w:val="24"/>
        </w:rPr>
        <w:t>3</w:t>
      </w:r>
      <w:r w:rsidR="008638E8" w:rsidRPr="00573A47">
        <w:rPr>
          <w:rFonts w:cstheme="minorHAnsi"/>
          <w:b/>
          <w:bCs/>
          <w:sz w:val="24"/>
          <w:szCs w:val="24"/>
        </w:rPr>
        <w:t xml:space="preserve">0 – </w:t>
      </w:r>
      <w:r w:rsidR="00461F29" w:rsidRPr="00573A47">
        <w:rPr>
          <w:rFonts w:cstheme="minorHAnsi"/>
          <w:b/>
          <w:bCs/>
          <w:sz w:val="24"/>
          <w:szCs w:val="24"/>
        </w:rPr>
        <w:t>4</w:t>
      </w:r>
      <w:r w:rsidR="008638E8" w:rsidRPr="00573A47">
        <w:rPr>
          <w:rFonts w:cstheme="minorHAnsi"/>
          <w:b/>
          <w:bCs/>
          <w:sz w:val="24"/>
          <w:szCs w:val="24"/>
        </w:rPr>
        <w:t>:</w:t>
      </w:r>
      <w:r w:rsidRPr="00573A47">
        <w:rPr>
          <w:rFonts w:cstheme="minorHAnsi"/>
          <w:b/>
          <w:bCs/>
          <w:sz w:val="24"/>
          <w:szCs w:val="24"/>
        </w:rPr>
        <w:t>00</w:t>
      </w:r>
      <w:r w:rsidR="008638E8" w:rsidRPr="00573A47">
        <w:rPr>
          <w:rFonts w:cstheme="minorHAnsi"/>
          <w:b/>
          <w:bCs/>
          <w:sz w:val="24"/>
          <w:szCs w:val="24"/>
        </w:rPr>
        <w:t xml:space="preserve"> </w:t>
      </w:r>
      <w:r w:rsidR="00FC34D7" w:rsidRPr="00573A47">
        <w:rPr>
          <w:rFonts w:cstheme="minorHAnsi"/>
          <w:b/>
          <w:bCs/>
          <w:sz w:val="24"/>
          <w:szCs w:val="24"/>
        </w:rPr>
        <w:t>P</w:t>
      </w:r>
      <w:r w:rsidR="00B159CB">
        <w:rPr>
          <w:rFonts w:cstheme="minorHAnsi"/>
          <w:b/>
          <w:bCs/>
          <w:sz w:val="24"/>
          <w:szCs w:val="24"/>
        </w:rPr>
        <w:t>M via Zoom (Link:</w:t>
      </w:r>
      <w:r w:rsidR="00B159CB" w:rsidRPr="00B159CB">
        <w:t xml:space="preserve"> </w:t>
      </w:r>
      <w:hyperlink r:id="rId11" w:tgtFrame="_blank" w:history="1">
        <w:r w:rsidR="00B159CB">
          <w:rPr>
            <w:rStyle w:val="Hyperlink"/>
            <w:rFonts w:ascii="Helvetica" w:hAnsi="Helvetica"/>
            <w:color w:val="3E8DEF"/>
            <w:sz w:val="21"/>
            <w:szCs w:val="21"/>
            <w:shd w:val="clear" w:color="auto" w:fill="FFFFFF"/>
          </w:rPr>
          <w:t>AS Council 5 May 2020</w:t>
        </w:r>
      </w:hyperlink>
      <w:r w:rsidR="00B159CB">
        <w:t>)</w:t>
      </w:r>
      <w:r w:rsidR="00B159CB">
        <w:rPr>
          <w:rFonts w:cstheme="minorHAnsi"/>
          <w:b/>
          <w:bCs/>
          <w:sz w:val="24"/>
          <w:szCs w:val="24"/>
        </w:rPr>
        <w:t xml:space="preserve"> </w:t>
      </w:r>
    </w:p>
    <w:p w14:paraId="63AC2492" w14:textId="77777777" w:rsidR="00E162D5" w:rsidRDefault="008638E8" w:rsidP="00E162D5">
      <w:pPr>
        <w:pStyle w:val="NoSpacing"/>
        <w:spacing w:before="120" w:after="120"/>
        <w:rPr>
          <w:rFonts w:cstheme="minorHAnsi"/>
          <w:i/>
          <w:sz w:val="24"/>
          <w:szCs w:val="24"/>
        </w:rPr>
      </w:pPr>
      <w:r w:rsidRPr="00573A47">
        <w:rPr>
          <w:rFonts w:cstheme="minorHAnsi"/>
          <w:b/>
          <w:bCs/>
          <w:i/>
          <w:sz w:val="24"/>
          <w:szCs w:val="24"/>
        </w:rPr>
        <w:t>Mission Statement</w:t>
      </w:r>
      <w:r w:rsidRPr="00573A47">
        <w:rPr>
          <w:rFonts w:cstheme="minorHAnsi"/>
          <w:i/>
          <w:sz w:val="24"/>
          <w:szCs w:val="24"/>
        </w:rPr>
        <w:t>: With a “students first” philosophy, Moorpark College empowers its diverse community of learners to complete their goals for academic transfer, basic skills, and career education.  Moorpark College integrates instruction and student services, collaborates with industry and educational partners, and promotes a global perspective.</w:t>
      </w:r>
    </w:p>
    <w:p w14:paraId="4DD503A6" w14:textId="288DD188" w:rsidR="00793C73" w:rsidRPr="00573A47" w:rsidRDefault="00793C73" w:rsidP="00E162D5">
      <w:pPr>
        <w:pStyle w:val="NoSpacing"/>
        <w:spacing w:before="120" w:after="120"/>
        <w:rPr>
          <w:rFonts w:cstheme="minorHAnsi"/>
          <w:sz w:val="24"/>
          <w:szCs w:val="24"/>
        </w:rPr>
      </w:pPr>
      <w:r w:rsidRPr="00573A47">
        <w:rPr>
          <w:rFonts w:cstheme="minorHAnsi"/>
          <w:sz w:val="24"/>
          <w:szCs w:val="24"/>
        </w:rPr>
        <w:t xml:space="preserve">See </w:t>
      </w:r>
      <w:r w:rsidR="0004771C" w:rsidRPr="00573A47">
        <w:rPr>
          <w:rFonts w:cstheme="minorHAnsi"/>
          <w:sz w:val="24"/>
          <w:szCs w:val="24"/>
        </w:rPr>
        <w:t xml:space="preserve">all </w:t>
      </w:r>
      <w:r w:rsidRPr="00573A47">
        <w:rPr>
          <w:rFonts w:cstheme="minorHAnsi"/>
          <w:sz w:val="24"/>
          <w:szCs w:val="24"/>
        </w:rPr>
        <w:t xml:space="preserve">handouts </w:t>
      </w:r>
      <w:r w:rsidR="000974E4" w:rsidRPr="00573A47">
        <w:rPr>
          <w:rFonts w:cstheme="minorHAnsi"/>
          <w:sz w:val="24"/>
          <w:szCs w:val="24"/>
        </w:rPr>
        <w:t xml:space="preserve">here </w:t>
      </w:r>
      <w:r w:rsidRPr="00573A47">
        <w:rPr>
          <w:rFonts w:cstheme="minorHAnsi"/>
          <w:sz w:val="24"/>
          <w:szCs w:val="24"/>
        </w:rPr>
        <w:t>on</w:t>
      </w:r>
      <w:r w:rsidR="000974E4" w:rsidRPr="00573A47">
        <w:rPr>
          <w:rFonts w:cstheme="minorHAnsi"/>
          <w:sz w:val="24"/>
          <w:szCs w:val="24"/>
        </w:rPr>
        <w:t xml:space="preserve"> the</w:t>
      </w:r>
      <w:r w:rsidR="00EB1543" w:rsidRPr="00573A47">
        <w:rPr>
          <w:rFonts w:cstheme="minorHAnsi"/>
          <w:sz w:val="24"/>
          <w:szCs w:val="24"/>
        </w:rPr>
        <w:t xml:space="preserve"> </w:t>
      </w:r>
      <w:hyperlink r:id="rId12" w:history="1">
        <w:r w:rsidRPr="00573A47">
          <w:rPr>
            <w:rStyle w:val="Hyperlink"/>
            <w:rFonts w:cstheme="minorHAnsi"/>
            <w:color w:val="365F91" w:themeColor="accent1" w:themeShade="BF"/>
            <w:sz w:val="24"/>
            <w:szCs w:val="24"/>
          </w:rPr>
          <w:t>A</w:t>
        </w:r>
        <w:r w:rsidR="007B6DC4" w:rsidRPr="00573A47">
          <w:rPr>
            <w:rStyle w:val="Hyperlink"/>
            <w:rFonts w:cstheme="minorHAnsi"/>
            <w:color w:val="365F91" w:themeColor="accent1" w:themeShade="BF"/>
            <w:sz w:val="24"/>
            <w:szCs w:val="24"/>
          </w:rPr>
          <w:t xml:space="preserve">cademic </w:t>
        </w:r>
        <w:r w:rsidRPr="00573A47">
          <w:rPr>
            <w:rStyle w:val="Hyperlink"/>
            <w:rFonts w:cstheme="minorHAnsi"/>
            <w:color w:val="365F91" w:themeColor="accent1" w:themeShade="BF"/>
            <w:sz w:val="24"/>
            <w:szCs w:val="24"/>
          </w:rPr>
          <w:t>S</w:t>
        </w:r>
        <w:r w:rsidR="007B6DC4" w:rsidRPr="00573A47">
          <w:rPr>
            <w:rStyle w:val="Hyperlink"/>
            <w:rFonts w:cstheme="minorHAnsi"/>
            <w:color w:val="365F91" w:themeColor="accent1" w:themeShade="BF"/>
            <w:sz w:val="24"/>
            <w:szCs w:val="24"/>
          </w:rPr>
          <w:t>enate</w:t>
        </w:r>
        <w:r w:rsidRPr="00573A47">
          <w:rPr>
            <w:rStyle w:val="Hyperlink"/>
            <w:rFonts w:cstheme="minorHAnsi"/>
            <w:color w:val="365F91" w:themeColor="accent1" w:themeShade="BF"/>
            <w:sz w:val="24"/>
            <w:szCs w:val="24"/>
          </w:rPr>
          <w:t xml:space="preserve"> </w:t>
        </w:r>
        <w:r w:rsidR="00CD79E0" w:rsidRPr="00573A47">
          <w:rPr>
            <w:rStyle w:val="Hyperlink"/>
            <w:rFonts w:cstheme="minorHAnsi"/>
            <w:color w:val="365F91" w:themeColor="accent1" w:themeShade="BF"/>
            <w:sz w:val="24"/>
            <w:szCs w:val="24"/>
          </w:rPr>
          <w:t xml:space="preserve">(AS) </w:t>
        </w:r>
        <w:r w:rsidRPr="00573A47">
          <w:rPr>
            <w:rStyle w:val="Hyperlink"/>
            <w:rFonts w:cstheme="minorHAnsi"/>
            <w:color w:val="365F91" w:themeColor="accent1" w:themeShade="BF"/>
            <w:sz w:val="24"/>
            <w:szCs w:val="24"/>
          </w:rPr>
          <w:t>website</w:t>
        </w:r>
      </w:hyperlink>
    </w:p>
    <w:p w14:paraId="4193B87E" w14:textId="1AFE68C4" w:rsidR="00001206" w:rsidRPr="00573A47" w:rsidRDefault="00EF1678" w:rsidP="000B5832">
      <w:pPr>
        <w:pStyle w:val="Heading2"/>
        <w:rPr>
          <w:rFonts w:asciiTheme="minorHAnsi" w:hAnsiTheme="minorHAnsi"/>
        </w:rPr>
      </w:pPr>
      <w:r w:rsidRPr="00573A47">
        <w:rPr>
          <w:rFonts w:asciiTheme="minorHAnsi" w:hAnsiTheme="minorHAnsi"/>
        </w:rPr>
        <w:t>Public Comments</w:t>
      </w:r>
    </w:p>
    <w:p w14:paraId="7ACF83C7" w14:textId="40C41472" w:rsidR="00BC71F5" w:rsidRPr="00E162D5" w:rsidRDefault="00DF3D5E" w:rsidP="000B5832">
      <w:pPr>
        <w:pStyle w:val="NoSpacing"/>
        <w:spacing w:after="120"/>
        <w:ind w:left="547"/>
        <w:rPr>
          <w:rFonts w:cstheme="minorHAnsi"/>
        </w:rPr>
      </w:pPr>
      <w:r w:rsidRPr="00E162D5">
        <w:rPr>
          <w:rFonts w:cstheme="minorHAnsi"/>
          <w:noProof/>
        </w:rPr>
        <mc:AlternateContent>
          <mc:Choice Requires="wps">
            <w:drawing>
              <wp:anchor distT="0" distB="0" distL="114300" distR="114300" simplePos="0" relativeHeight="251658240" behindDoc="1" locked="0" layoutInCell="1" allowOverlap="1" wp14:anchorId="014C7DEC" wp14:editId="1149979A">
                <wp:simplePos x="0" y="0"/>
                <wp:positionH relativeFrom="column">
                  <wp:posOffset>3133725</wp:posOffset>
                </wp:positionH>
                <wp:positionV relativeFrom="paragraph">
                  <wp:posOffset>19050</wp:posOffset>
                </wp:positionV>
                <wp:extent cx="3689985" cy="5600700"/>
                <wp:effectExtent l="0" t="0" r="24765" b="19050"/>
                <wp:wrapSquare wrapText="bothSides"/>
                <wp:docPr id="3" name="Double Bracket 3" descr="Academic and Profession matters: &quot;10 + 1&quot;"/>
                <wp:cNvGraphicFramePr/>
                <a:graphic xmlns:a="http://schemas.openxmlformats.org/drawingml/2006/main">
                  <a:graphicData uri="http://schemas.microsoft.com/office/word/2010/wordprocessingShape">
                    <wps:wsp>
                      <wps:cNvSpPr/>
                      <wps:spPr>
                        <a:xfrm>
                          <a:off x="0" y="0"/>
                          <a:ext cx="3689985" cy="5600700"/>
                        </a:xfrm>
                        <a:prstGeom prst="bracketPair">
                          <a:avLst/>
                        </a:prstGeom>
                        <a:ln>
                          <a:solidFill>
                            <a:schemeClr val="accent1"/>
                          </a:solidFill>
                        </a:ln>
                        <a:effectLst/>
                      </wps:spPr>
                      <wps:style>
                        <a:lnRef idx="2">
                          <a:schemeClr val="accent1"/>
                        </a:lnRef>
                        <a:fillRef idx="0">
                          <a:schemeClr val="accent1"/>
                        </a:fillRef>
                        <a:effectRef idx="1">
                          <a:schemeClr val="accent1"/>
                        </a:effectRef>
                        <a:fontRef idx="minor">
                          <a:schemeClr val="tx1"/>
                        </a:fontRef>
                      </wps:style>
                      <wps:txbx>
                        <w:txbxContent>
                          <w:p w14:paraId="1BDCC474" w14:textId="02A3BBCA" w:rsidR="00E1203F" w:rsidRDefault="00E1203F" w:rsidP="00F40B45">
                            <w:pPr>
                              <w:pStyle w:val="NoSpacing"/>
                              <w:rPr>
                                <w:b/>
                                <w:bCs/>
                                <w:sz w:val="24"/>
                                <w:szCs w:val="24"/>
                              </w:rPr>
                            </w:pPr>
                            <w:r>
                              <w:rPr>
                                <w:b/>
                                <w:bCs/>
                                <w:sz w:val="24"/>
                                <w:szCs w:val="24"/>
                              </w:rPr>
                              <w:t xml:space="preserve">The </w:t>
                            </w:r>
                            <w:r w:rsidRPr="00F40B45">
                              <w:rPr>
                                <w:b/>
                                <w:bCs/>
                                <w:sz w:val="24"/>
                                <w:szCs w:val="24"/>
                              </w:rPr>
                              <w:t>Academic Senate is an organization whose primary function is to make recommendations with respect to academic and professional matters.</w:t>
                            </w:r>
                            <w:r>
                              <w:rPr>
                                <w:b/>
                                <w:bCs/>
                                <w:sz w:val="24"/>
                                <w:szCs w:val="24"/>
                              </w:rPr>
                              <w:t xml:space="preserve"> “Academic and p</w:t>
                            </w:r>
                            <w:r w:rsidRPr="00F40B45">
                              <w:rPr>
                                <w:b/>
                                <w:bCs/>
                                <w:sz w:val="24"/>
                                <w:szCs w:val="24"/>
                              </w:rPr>
                              <w:t>rofessional matters” are defined as:</w:t>
                            </w:r>
                          </w:p>
                          <w:p w14:paraId="7DFA5B24" w14:textId="77777777" w:rsidR="00E1203F" w:rsidRPr="00F40B45" w:rsidRDefault="00E1203F" w:rsidP="00F40B45">
                            <w:pPr>
                              <w:pStyle w:val="NoSpacing"/>
                              <w:rPr>
                                <w:b/>
                                <w:bCs/>
                                <w:sz w:val="24"/>
                                <w:szCs w:val="24"/>
                              </w:rPr>
                            </w:pPr>
                          </w:p>
                          <w:p w14:paraId="7F695A19" w14:textId="77777777" w:rsidR="00E1203F" w:rsidRPr="00F40B45" w:rsidRDefault="00E1203F" w:rsidP="00F40B45">
                            <w:pPr>
                              <w:spacing w:after="0"/>
                              <w:rPr>
                                <w:rFonts w:eastAsia="Times New Roman" w:cstheme="minorHAnsi"/>
                                <w:sz w:val="24"/>
                                <w:szCs w:val="24"/>
                              </w:rPr>
                            </w:pPr>
                            <w:r w:rsidRPr="00F40B45">
                              <w:rPr>
                                <w:rFonts w:eastAsia="Times New Roman" w:cstheme="minorHAnsi"/>
                                <w:sz w:val="24"/>
                                <w:szCs w:val="24"/>
                              </w:rPr>
                              <w:t>1. Curriculum, including establishing prerequisites</w:t>
                            </w:r>
                          </w:p>
                          <w:p w14:paraId="07B2679F" w14:textId="77777777" w:rsidR="00E1203F" w:rsidRPr="00F40B45" w:rsidRDefault="00E1203F" w:rsidP="00F40B45">
                            <w:pPr>
                              <w:spacing w:after="0"/>
                              <w:rPr>
                                <w:rFonts w:eastAsia="Times New Roman" w:cstheme="minorHAnsi"/>
                                <w:sz w:val="24"/>
                                <w:szCs w:val="24"/>
                              </w:rPr>
                            </w:pPr>
                            <w:r w:rsidRPr="00F40B45">
                              <w:rPr>
                                <w:rFonts w:eastAsia="Times New Roman" w:cstheme="minorHAnsi"/>
                                <w:sz w:val="24"/>
                                <w:szCs w:val="24"/>
                              </w:rPr>
                              <w:t>2. Degree &amp; Certificate Requirements</w:t>
                            </w:r>
                          </w:p>
                          <w:p w14:paraId="623E0006" w14:textId="77777777" w:rsidR="00E1203F" w:rsidRPr="00F40B45" w:rsidRDefault="00E1203F" w:rsidP="00F40B45">
                            <w:pPr>
                              <w:spacing w:after="0"/>
                              <w:rPr>
                                <w:rFonts w:eastAsia="Times New Roman" w:cstheme="minorHAnsi"/>
                                <w:sz w:val="24"/>
                                <w:szCs w:val="24"/>
                              </w:rPr>
                            </w:pPr>
                            <w:r w:rsidRPr="00F40B45">
                              <w:rPr>
                                <w:rFonts w:eastAsia="Times New Roman" w:cstheme="minorHAnsi"/>
                                <w:sz w:val="24"/>
                                <w:szCs w:val="24"/>
                              </w:rPr>
                              <w:t>3. Grading Policies</w:t>
                            </w:r>
                          </w:p>
                          <w:p w14:paraId="7F93C808" w14:textId="77777777" w:rsidR="00E1203F" w:rsidRPr="00F40B45" w:rsidRDefault="00E1203F" w:rsidP="00F40B45">
                            <w:pPr>
                              <w:spacing w:after="0"/>
                              <w:rPr>
                                <w:rFonts w:eastAsia="Times New Roman" w:cstheme="minorHAnsi"/>
                                <w:sz w:val="24"/>
                                <w:szCs w:val="24"/>
                              </w:rPr>
                            </w:pPr>
                            <w:r w:rsidRPr="00F40B45">
                              <w:rPr>
                                <w:rFonts w:eastAsia="Times New Roman" w:cstheme="minorHAnsi"/>
                                <w:sz w:val="24"/>
                                <w:szCs w:val="24"/>
                              </w:rPr>
                              <w:t>4. Educational Program Development</w:t>
                            </w:r>
                          </w:p>
                          <w:p w14:paraId="636DE3A6" w14:textId="77777777" w:rsidR="00E1203F" w:rsidRPr="00F40B45" w:rsidRDefault="00E1203F" w:rsidP="00F40B45">
                            <w:pPr>
                              <w:spacing w:before="5" w:after="0"/>
                              <w:ind w:left="360" w:right="161" w:hanging="360"/>
                              <w:rPr>
                                <w:rFonts w:eastAsia="Times New Roman" w:cstheme="minorHAnsi"/>
                                <w:sz w:val="24"/>
                                <w:szCs w:val="24"/>
                              </w:rPr>
                            </w:pPr>
                            <w:r w:rsidRPr="00F40B45">
                              <w:rPr>
                                <w:rFonts w:eastAsia="Times New Roman" w:cstheme="minorHAnsi"/>
                                <w:sz w:val="24"/>
                                <w:szCs w:val="24"/>
                              </w:rPr>
                              <w:t>5. Standards &amp; Policies regarding Student Preparation and Success</w:t>
                            </w:r>
                          </w:p>
                          <w:p w14:paraId="09C3442E" w14:textId="77777777" w:rsidR="00E1203F" w:rsidRPr="00F40B45" w:rsidRDefault="00E1203F" w:rsidP="00F40B45">
                            <w:pPr>
                              <w:spacing w:after="0"/>
                              <w:ind w:left="360" w:right="193" w:hanging="360"/>
                              <w:rPr>
                                <w:rFonts w:eastAsia="Times New Roman" w:cstheme="minorHAnsi"/>
                                <w:sz w:val="24"/>
                                <w:szCs w:val="24"/>
                              </w:rPr>
                            </w:pPr>
                            <w:r w:rsidRPr="00F40B45">
                              <w:rPr>
                                <w:rFonts w:eastAsia="Times New Roman" w:cstheme="minorHAnsi"/>
                                <w:sz w:val="24"/>
                                <w:szCs w:val="24"/>
                              </w:rPr>
                              <w:t>6. College governance structures, as related to faculty roles</w:t>
                            </w:r>
                          </w:p>
                          <w:p w14:paraId="231B4944" w14:textId="77777777" w:rsidR="00E1203F" w:rsidRPr="00F40B45" w:rsidRDefault="00E1203F" w:rsidP="00F40B45">
                            <w:pPr>
                              <w:spacing w:before="3" w:after="0"/>
                              <w:ind w:left="360" w:right="530" w:hanging="360"/>
                              <w:rPr>
                                <w:rFonts w:eastAsia="Times New Roman" w:cstheme="minorHAnsi"/>
                                <w:sz w:val="24"/>
                                <w:szCs w:val="24"/>
                              </w:rPr>
                            </w:pPr>
                            <w:r w:rsidRPr="00F40B45">
                              <w:rPr>
                                <w:rFonts w:eastAsia="Times New Roman" w:cstheme="minorHAnsi"/>
                                <w:sz w:val="24"/>
                                <w:szCs w:val="24"/>
                              </w:rPr>
                              <w:t>7. Faculty roles and involvement in accreditation process</w:t>
                            </w:r>
                          </w:p>
                          <w:p w14:paraId="68D68427" w14:textId="77777777" w:rsidR="00E1203F" w:rsidRPr="00F40B45" w:rsidRDefault="00E1203F" w:rsidP="00F40B45">
                            <w:pPr>
                              <w:spacing w:after="0"/>
                              <w:ind w:left="360" w:right="605" w:hanging="360"/>
                              <w:rPr>
                                <w:rFonts w:eastAsia="Times New Roman" w:cstheme="minorHAnsi"/>
                                <w:sz w:val="24"/>
                                <w:szCs w:val="24"/>
                              </w:rPr>
                            </w:pPr>
                            <w:r w:rsidRPr="00F40B45">
                              <w:rPr>
                                <w:rFonts w:eastAsia="Times New Roman" w:cstheme="minorHAnsi"/>
                                <w:sz w:val="24"/>
                                <w:szCs w:val="24"/>
                              </w:rPr>
                              <w:t>8. Policies for faculty professional development activities</w:t>
                            </w:r>
                          </w:p>
                          <w:p w14:paraId="0898ACD4" w14:textId="77777777" w:rsidR="00E1203F" w:rsidRPr="00F40B45" w:rsidRDefault="00E1203F" w:rsidP="00F40B45">
                            <w:pPr>
                              <w:spacing w:after="0"/>
                              <w:rPr>
                                <w:rFonts w:eastAsia="Times New Roman" w:cstheme="minorHAnsi"/>
                                <w:sz w:val="24"/>
                                <w:szCs w:val="24"/>
                              </w:rPr>
                            </w:pPr>
                            <w:r w:rsidRPr="00F40B45">
                              <w:rPr>
                                <w:rFonts w:eastAsia="Times New Roman" w:cstheme="minorHAnsi"/>
                                <w:sz w:val="24"/>
                                <w:szCs w:val="24"/>
                              </w:rPr>
                              <w:t>9. Processes for program review</w:t>
                            </w:r>
                          </w:p>
                          <w:p w14:paraId="642B00A1" w14:textId="77777777" w:rsidR="00E1203F" w:rsidRPr="00F40B45" w:rsidRDefault="00E1203F" w:rsidP="00F40B45">
                            <w:pPr>
                              <w:spacing w:before="2" w:after="0"/>
                              <w:ind w:left="360" w:right="411" w:hanging="360"/>
                              <w:rPr>
                                <w:rFonts w:eastAsia="Times New Roman" w:cstheme="minorHAnsi"/>
                                <w:sz w:val="24"/>
                                <w:szCs w:val="24"/>
                              </w:rPr>
                            </w:pPr>
                            <w:r w:rsidRPr="00F40B45">
                              <w:rPr>
                                <w:rFonts w:eastAsia="Times New Roman" w:cstheme="minorHAnsi"/>
                                <w:sz w:val="24"/>
                                <w:szCs w:val="24"/>
                              </w:rPr>
                              <w:t>10. Processes for institutional planning and budget development</w:t>
                            </w:r>
                          </w:p>
                          <w:p w14:paraId="60C4027E" w14:textId="5A182A15" w:rsidR="00E1203F" w:rsidRPr="00F40B45" w:rsidRDefault="00E1203F" w:rsidP="00F40B45">
                            <w:pPr>
                              <w:spacing w:after="0"/>
                              <w:rPr>
                                <w:rFonts w:eastAsia="Times New Roman" w:cstheme="minorHAnsi"/>
                                <w:sz w:val="24"/>
                                <w:szCs w:val="24"/>
                              </w:rPr>
                            </w:pPr>
                            <w:r w:rsidRPr="00F40B45">
                              <w:rPr>
                                <w:rFonts w:eastAsia="Arial Unicode MS" w:cstheme="minorHAnsi"/>
                                <w:sz w:val="24"/>
                                <w:szCs w:val="24"/>
                              </w:rPr>
                              <w:t xml:space="preserve">+ </w:t>
                            </w:r>
                            <w:r w:rsidRPr="00F40B45">
                              <w:rPr>
                                <w:rFonts w:eastAsia="Times New Roman" w:cstheme="minorHAnsi"/>
                                <w:sz w:val="24"/>
                                <w:szCs w:val="24"/>
                              </w:rPr>
                              <w:t>Other academic and professional matters as</w:t>
                            </w:r>
                          </w:p>
                          <w:p w14:paraId="5AA08C17" w14:textId="77777777" w:rsidR="00E1203F" w:rsidRPr="00F40B45" w:rsidRDefault="00E1203F" w:rsidP="00F40B45">
                            <w:pPr>
                              <w:spacing w:after="0"/>
                              <w:ind w:left="360"/>
                              <w:contextualSpacing/>
                              <w:rPr>
                                <w:rFonts w:eastAsia="Times New Roman" w:cstheme="minorHAnsi"/>
                                <w:position w:val="-1"/>
                                <w:sz w:val="24"/>
                                <w:szCs w:val="24"/>
                              </w:rPr>
                            </w:pPr>
                            <w:r w:rsidRPr="00F40B45">
                              <w:rPr>
                                <w:rFonts w:eastAsia="Times New Roman" w:cstheme="minorHAnsi"/>
                                <w:position w:val="-1"/>
                                <w:sz w:val="24"/>
                                <w:szCs w:val="24"/>
                              </w:rPr>
                              <w:t>mutually agreed upon.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4C7D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alt="Academic and Profession matters: &quot;10 + 1&quot;" style="position:absolute;left:0;text-align:left;margin-left:246.75pt;margin-top:1.5pt;width:290.55pt;height:44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" strokecolor="#4f81bd [3204]" strokeweight="2pt">
                <v:textbox>
                  <w:txbxContent>
                    <w:p w14:paraId="1BDCC474" w14:textId="02A3BBCA" w:rsidR="00E1203F" w:rsidRDefault="00E1203F" w:rsidP="00F40B45">
                      <w:pPr>
                        <w:pStyle w:val="NoSpacing"/>
                        <w:rPr>
                          <w:b/>
                          <w:bCs/>
                          <w:sz w:val="24"/>
                          <w:szCs w:val="24"/>
                        </w:rPr>
                      </w:pPr>
                      <w:r>
                        <w:rPr>
                          <w:b/>
                          <w:bCs/>
                          <w:sz w:val="24"/>
                          <w:szCs w:val="24"/>
                        </w:rPr>
                        <w:t xml:space="preserve">The </w:t>
                      </w:r>
                      <w:r w:rsidRPr="00F40B45">
                        <w:rPr>
                          <w:b/>
                          <w:bCs/>
                          <w:sz w:val="24"/>
                          <w:szCs w:val="24"/>
                        </w:rPr>
                        <w:t>Academic Senate is an organization whose primary function is to make recommendations with respect to academic and professional matters.</w:t>
                      </w:r>
                      <w:r>
                        <w:rPr>
                          <w:b/>
                          <w:bCs/>
                          <w:sz w:val="24"/>
                          <w:szCs w:val="24"/>
                        </w:rPr>
                        <w:t xml:space="preserve"> “Academic and p</w:t>
                      </w:r>
                      <w:r w:rsidRPr="00F40B45">
                        <w:rPr>
                          <w:b/>
                          <w:bCs/>
                          <w:sz w:val="24"/>
                          <w:szCs w:val="24"/>
                        </w:rPr>
                        <w:t>rofessional matters” are defined as:</w:t>
                      </w:r>
                    </w:p>
                    <w:p w14:paraId="7DFA5B24" w14:textId="77777777" w:rsidR="00E1203F" w:rsidRPr="00F40B45" w:rsidRDefault="00E1203F" w:rsidP="00F40B45">
                      <w:pPr>
                        <w:pStyle w:val="NoSpacing"/>
                        <w:rPr>
                          <w:b/>
                          <w:bCs/>
                          <w:sz w:val="24"/>
                          <w:szCs w:val="24"/>
                        </w:rPr>
                      </w:pPr>
                    </w:p>
                    <w:p w14:paraId="7F695A19" w14:textId="77777777" w:rsidR="00E1203F" w:rsidRPr="00F40B45" w:rsidRDefault="00E1203F" w:rsidP="00F40B45">
                      <w:pPr>
                        <w:spacing w:after="0"/>
                        <w:rPr>
                          <w:rFonts w:eastAsia="Times New Roman" w:cstheme="minorHAnsi"/>
                          <w:sz w:val="24"/>
                          <w:szCs w:val="24"/>
                        </w:rPr>
                      </w:pPr>
                      <w:r w:rsidRPr="00F40B45">
                        <w:rPr>
                          <w:rFonts w:eastAsia="Times New Roman" w:cstheme="minorHAnsi"/>
                          <w:sz w:val="24"/>
                          <w:szCs w:val="24"/>
                        </w:rPr>
                        <w:t>1. Curriculum, including establishing prerequisites</w:t>
                      </w:r>
                    </w:p>
                    <w:p w14:paraId="07B2679F" w14:textId="77777777" w:rsidR="00E1203F" w:rsidRPr="00F40B45" w:rsidRDefault="00E1203F" w:rsidP="00F40B45">
                      <w:pPr>
                        <w:spacing w:after="0"/>
                        <w:rPr>
                          <w:rFonts w:eastAsia="Times New Roman" w:cstheme="minorHAnsi"/>
                          <w:sz w:val="24"/>
                          <w:szCs w:val="24"/>
                        </w:rPr>
                      </w:pPr>
                      <w:r w:rsidRPr="00F40B45">
                        <w:rPr>
                          <w:rFonts w:eastAsia="Times New Roman" w:cstheme="minorHAnsi"/>
                          <w:sz w:val="24"/>
                          <w:szCs w:val="24"/>
                        </w:rPr>
                        <w:t>2. Degree &amp; Certificate Requirements</w:t>
                      </w:r>
                    </w:p>
                    <w:p w14:paraId="623E0006" w14:textId="77777777" w:rsidR="00E1203F" w:rsidRPr="00F40B45" w:rsidRDefault="00E1203F" w:rsidP="00F40B45">
                      <w:pPr>
                        <w:spacing w:after="0"/>
                        <w:rPr>
                          <w:rFonts w:eastAsia="Times New Roman" w:cstheme="minorHAnsi"/>
                          <w:sz w:val="24"/>
                          <w:szCs w:val="24"/>
                        </w:rPr>
                      </w:pPr>
                      <w:r w:rsidRPr="00F40B45">
                        <w:rPr>
                          <w:rFonts w:eastAsia="Times New Roman" w:cstheme="minorHAnsi"/>
                          <w:sz w:val="24"/>
                          <w:szCs w:val="24"/>
                        </w:rPr>
                        <w:t>3. Grading Policies</w:t>
                      </w:r>
                    </w:p>
                    <w:p w14:paraId="7F93C808" w14:textId="77777777" w:rsidR="00E1203F" w:rsidRPr="00F40B45" w:rsidRDefault="00E1203F" w:rsidP="00F40B45">
                      <w:pPr>
                        <w:spacing w:after="0"/>
                        <w:rPr>
                          <w:rFonts w:eastAsia="Times New Roman" w:cstheme="minorHAnsi"/>
                          <w:sz w:val="24"/>
                          <w:szCs w:val="24"/>
                        </w:rPr>
                      </w:pPr>
                      <w:r w:rsidRPr="00F40B45">
                        <w:rPr>
                          <w:rFonts w:eastAsia="Times New Roman" w:cstheme="minorHAnsi"/>
                          <w:sz w:val="24"/>
                          <w:szCs w:val="24"/>
                        </w:rPr>
                        <w:t>4. Educational Program Development</w:t>
                      </w:r>
                    </w:p>
                    <w:p w14:paraId="636DE3A6" w14:textId="77777777" w:rsidR="00E1203F" w:rsidRPr="00F40B45" w:rsidRDefault="00E1203F" w:rsidP="00F40B45">
                      <w:pPr>
                        <w:spacing w:before="5" w:after="0"/>
                        <w:ind w:left="360" w:right="161" w:hanging="360"/>
                        <w:rPr>
                          <w:rFonts w:eastAsia="Times New Roman" w:cstheme="minorHAnsi"/>
                          <w:sz w:val="24"/>
                          <w:szCs w:val="24"/>
                        </w:rPr>
                      </w:pPr>
                      <w:r w:rsidRPr="00F40B45">
                        <w:rPr>
                          <w:rFonts w:eastAsia="Times New Roman" w:cstheme="minorHAnsi"/>
                          <w:sz w:val="24"/>
                          <w:szCs w:val="24"/>
                        </w:rPr>
                        <w:t>5. Standards &amp; Policies regarding Student Preparation and Success</w:t>
                      </w:r>
                    </w:p>
                    <w:p w14:paraId="09C3442E" w14:textId="77777777" w:rsidR="00E1203F" w:rsidRPr="00F40B45" w:rsidRDefault="00E1203F" w:rsidP="00F40B45">
                      <w:pPr>
                        <w:spacing w:after="0"/>
                        <w:ind w:left="360" w:right="193" w:hanging="360"/>
                        <w:rPr>
                          <w:rFonts w:eastAsia="Times New Roman" w:cstheme="minorHAnsi"/>
                          <w:sz w:val="24"/>
                          <w:szCs w:val="24"/>
                        </w:rPr>
                      </w:pPr>
                      <w:r w:rsidRPr="00F40B45">
                        <w:rPr>
                          <w:rFonts w:eastAsia="Times New Roman" w:cstheme="minorHAnsi"/>
                          <w:sz w:val="24"/>
                          <w:szCs w:val="24"/>
                        </w:rPr>
                        <w:t>6. College governance structures, as related to faculty roles</w:t>
                      </w:r>
                    </w:p>
                    <w:p w14:paraId="231B4944" w14:textId="77777777" w:rsidR="00E1203F" w:rsidRPr="00F40B45" w:rsidRDefault="00E1203F" w:rsidP="00F40B45">
                      <w:pPr>
                        <w:spacing w:before="3" w:after="0"/>
                        <w:ind w:left="360" w:right="530" w:hanging="360"/>
                        <w:rPr>
                          <w:rFonts w:eastAsia="Times New Roman" w:cstheme="minorHAnsi"/>
                          <w:sz w:val="24"/>
                          <w:szCs w:val="24"/>
                        </w:rPr>
                      </w:pPr>
                      <w:r w:rsidRPr="00F40B45">
                        <w:rPr>
                          <w:rFonts w:eastAsia="Times New Roman" w:cstheme="minorHAnsi"/>
                          <w:sz w:val="24"/>
                          <w:szCs w:val="24"/>
                        </w:rPr>
                        <w:t>7. Faculty roles and involvement in accreditation process</w:t>
                      </w:r>
                    </w:p>
                    <w:p w14:paraId="68D68427" w14:textId="77777777" w:rsidR="00E1203F" w:rsidRPr="00F40B45" w:rsidRDefault="00E1203F" w:rsidP="00F40B45">
                      <w:pPr>
                        <w:spacing w:after="0"/>
                        <w:ind w:left="360" w:right="605" w:hanging="360"/>
                        <w:rPr>
                          <w:rFonts w:eastAsia="Times New Roman" w:cstheme="minorHAnsi"/>
                          <w:sz w:val="24"/>
                          <w:szCs w:val="24"/>
                        </w:rPr>
                      </w:pPr>
                      <w:r w:rsidRPr="00F40B45">
                        <w:rPr>
                          <w:rFonts w:eastAsia="Times New Roman" w:cstheme="minorHAnsi"/>
                          <w:sz w:val="24"/>
                          <w:szCs w:val="24"/>
                        </w:rPr>
                        <w:t>8. Policies for faculty professional development activities</w:t>
                      </w:r>
                    </w:p>
                    <w:p w14:paraId="0898ACD4" w14:textId="77777777" w:rsidR="00E1203F" w:rsidRPr="00F40B45" w:rsidRDefault="00E1203F" w:rsidP="00F40B45">
                      <w:pPr>
                        <w:spacing w:after="0"/>
                        <w:rPr>
                          <w:rFonts w:eastAsia="Times New Roman" w:cstheme="minorHAnsi"/>
                          <w:sz w:val="24"/>
                          <w:szCs w:val="24"/>
                        </w:rPr>
                      </w:pPr>
                      <w:r w:rsidRPr="00F40B45">
                        <w:rPr>
                          <w:rFonts w:eastAsia="Times New Roman" w:cstheme="minorHAnsi"/>
                          <w:sz w:val="24"/>
                          <w:szCs w:val="24"/>
                        </w:rPr>
                        <w:t>9. Processes for program review</w:t>
                      </w:r>
                    </w:p>
                    <w:p w14:paraId="642B00A1" w14:textId="77777777" w:rsidR="00E1203F" w:rsidRPr="00F40B45" w:rsidRDefault="00E1203F" w:rsidP="00F40B45">
                      <w:pPr>
                        <w:spacing w:before="2" w:after="0"/>
                        <w:ind w:left="360" w:right="411" w:hanging="360"/>
                        <w:rPr>
                          <w:rFonts w:eastAsia="Times New Roman" w:cstheme="minorHAnsi"/>
                          <w:sz w:val="24"/>
                          <w:szCs w:val="24"/>
                        </w:rPr>
                      </w:pPr>
                      <w:r w:rsidRPr="00F40B45">
                        <w:rPr>
                          <w:rFonts w:eastAsia="Times New Roman" w:cstheme="minorHAnsi"/>
                          <w:sz w:val="24"/>
                          <w:szCs w:val="24"/>
                        </w:rPr>
                        <w:t>10. Processes for institutional planning and budget development</w:t>
                      </w:r>
                    </w:p>
                    <w:p w14:paraId="60C4027E" w14:textId="5A182A15" w:rsidR="00E1203F" w:rsidRPr="00F40B45" w:rsidRDefault="00E1203F" w:rsidP="00F40B45">
                      <w:pPr>
                        <w:spacing w:after="0"/>
                        <w:rPr>
                          <w:rFonts w:eastAsia="Times New Roman" w:cstheme="minorHAnsi"/>
                          <w:sz w:val="24"/>
                          <w:szCs w:val="24"/>
                        </w:rPr>
                      </w:pPr>
                      <w:r w:rsidRPr="00F40B45">
                        <w:rPr>
                          <w:rFonts w:eastAsia="Arial Unicode MS" w:cstheme="minorHAnsi"/>
                          <w:sz w:val="24"/>
                          <w:szCs w:val="24"/>
                        </w:rPr>
                        <w:t xml:space="preserve">+ </w:t>
                      </w:r>
                      <w:r w:rsidRPr="00F40B45">
                        <w:rPr>
                          <w:rFonts w:eastAsia="Times New Roman" w:cstheme="minorHAnsi"/>
                          <w:sz w:val="24"/>
                          <w:szCs w:val="24"/>
                        </w:rPr>
                        <w:t>Other academic and professional matters as</w:t>
                      </w:r>
                    </w:p>
                    <w:p w14:paraId="5AA08C17" w14:textId="77777777" w:rsidR="00E1203F" w:rsidRPr="00F40B45" w:rsidRDefault="00E1203F" w:rsidP="00F40B45">
                      <w:pPr>
                        <w:spacing w:after="0"/>
                        <w:ind w:left="360"/>
                        <w:contextualSpacing/>
                        <w:rPr>
                          <w:rFonts w:eastAsia="Times New Roman" w:cstheme="minorHAnsi"/>
                          <w:position w:val="-1"/>
                          <w:sz w:val="24"/>
                          <w:szCs w:val="24"/>
                        </w:rPr>
                      </w:pPr>
                      <w:r w:rsidRPr="00F40B45">
                        <w:rPr>
                          <w:rFonts w:eastAsia="Times New Roman" w:cstheme="minorHAnsi"/>
                          <w:position w:val="-1"/>
                          <w:sz w:val="24"/>
                          <w:szCs w:val="24"/>
                        </w:rPr>
                        <w:t>mutually agreed upon.</w:t>
                      </w:r>
                    </w:p>
                  </w:txbxContent>
                </v:textbox>
                <w10:wrap type="square"/>
              </v:shape>
            </w:pict>
          </mc:Fallback>
        </mc:AlternateContent>
      </w:r>
      <w:r w:rsidR="00EF1678" w:rsidRPr="00E162D5">
        <w:rPr>
          <w:rFonts w:cstheme="minorHAnsi"/>
        </w:rPr>
        <w:t xml:space="preserve">(Those wishing to make public comments must be in attendance before </w:t>
      </w:r>
      <w:r w:rsidR="00001206" w:rsidRPr="00E162D5">
        <w:rPr>
          <w:rFonts w:cstheme="minorHAnsi"/>
        </w:rPr>
        <w:t>2</w:t>
      </w:r>
      <w:r w:rsidR="00EF1678" w:rsidRPr="00E162D5">
        <w:rPr>
          <w:rFonts w:cstheme="minorHAnsi"/>
        </w:rPr>
        <w:t>:</w:t>
      </w:r>
      <w:r w:rsidR="00EA7C5B" w:rsidRPr="00E162D5">
        <w:rPr>
          <w:rFonts w:cstheme="minorHAnsi"/>
        </w:rPr>
        <w:t>3</w:t>
      </w:r>
      <w:r w:rsidR="00EF1678" w:rsidRPr="00E162D5">
        <w:rPr>
          <w:rFonts w:cstheme="minorHAnsi"/>
        </w:rPr>
        <w:t xml:space="preserve">0 </w:t>
      </w:r>
      <w:r w:rsidR="00001206" w:rsidRPr="00E162D5">
        <w:rPr>
          <w:rFonts w:cstheme="minorHAnsi"/>
        </w:rPr>
        <w:t>P</w:t>
      </w:r>
      <w:r w:rsidR="00EF1678" w:rsidRPr="00E162D5">
        <w:rPr>
          <w:rFonts w:cstheme="minorHAnsi"/>
        </w:rPr>
        <w:t>M</w:t>
      </w:r>
      <w:r w:rsidR="00E162D5">
        <w:rPr>
          <w:rFonts w:cstheme="minorHAnsi"/>
        </w:rPr>
        <w:t>)</w:t>
      </w:r>
    </w:p>
    <w:p w14:paraId="2E5AE401" w14:textId="77777777" w:rsidR="00AF47C4" w:rsidRPr="00573A47" w:rsidRDefault="00AF47C4" w:rsidP="007D7B3B">
      <w:pPr>
        <w:pStyle w:val="Heading2"/>
        <w:rPr>
          <w:rFonts w:asciiTheme="minorHAnsi" w:hAnsiTheme="minorHAnsi"/>
        </w:rPr>
      </w:pPr>
      <w:r w:rsidRPr="00573A47">
        <w:rPr>
          <w:rFonts w:asciiTheme="minorHAnsi" w:hAnsiTheme="minorHAnsi"/>
        </w:rPr>
        <w:t>Approval of Minutes</w:t>
      </w:r>
      <w:bookmarkStart w:id="0" w:name="_Hlk17659597"/>
    </w:p>
    <w:p w14:paraId="63C5BF55" w14:textId="521463FF" w:rsidR="0012535D" w:rsidRPr="00573A47" w:rsidRDefault="007C5A0B" w:rsidP="00B57594">
      <w:pPr>
        <w:pStyle w:val="NoSpacing"/>
        <w:numPr>
          <w:ilvl w:val="0"/>
          <w:numId w:val="16"/>
        </w:numPr>
        <w:spacing w:before="240"/>
        <w:ind w:left="907"/>
        <w:rPr>
          <w:rFonts w:cstheme="minorHAnsi"/>
          <w:sz w:val="24"/>
          <w:szCs w:val="24"/>
        </w:rPr>
      </w:pPr>
      <w:r>
        <w:rPr>
          <w:rFonts w:cstheme="minorHAnsi"/>
          <w:sz w:val="24"/>
          <w:szCs w:val="24"/>
        </w:rPr>
        <w:t>April 21</w:t>
      </w:r>
      <w:r w:rsidR="0012535D" w:rsidRPr="00573A47">
        <w:rPr>
          <w:rFonts w:cstheme="minorHAnsi"/>
          <w:sz w:val="24"/>
          <w:szCs w:val="24"/>
        </w:rPr>
        <w:t>, 20</w:t>
      </w:r>
      <w:r w:rsidR="002934FC" w:rsidRPr="00573A47">
        <w:rPr>
          <w:rFonts w:cstheme="minorHAnsi"/>
          <w:sz w:val="24"/>
          <w:szCs w:val="24"/>
        </w:rPr>
        <w:t>20</w:t>
      </w:r>
    </w:p>
    <w:p w14:paraId="5D33417D" w14:textId="50057367" w:rsidR="00AF47C4" w:rsidRPr="0005349E" w:rsidRDefault="00AF47C4" w:rsidP="00093269">
      <w:pPr>
        <w:pStyle w:val="NoSpacing"/>
        <w:ind w:left="907"/>
        <w:rPr>
          <w:rFonts w:cstheme="minorHAnsi"/>
        </w:rPr>
      </w:pPr>
      <w:r w:rsidRPr="0005349E">
        <w:rPr>
          <w:rFonts w:cstheme="minorHAnsi"/>
        </w:rPr>
        <w:t>See handout on AS website</w:t>
      </w:r>
      <w:bookmarkEnd w:id="0"/>
    </w:p>
    <w:p w14:paraId="3B72E3E8" w14:textId="6B8E52FC" w:rsidR="007605CD" w:rsidRPr="00573A47" w:rsidRDefault="002B2310" w:rsidP="007D7B3B">
      <w:pPr>
        <w:pStyle w:val="Heading2"/>
        <w:rPr>
          <w:rFonts w:asciiTheme="minorHAnsi" w:hAnsiTheme="minorHAnsi"/>
        </w:rPr>
      </w:pPr>
      <w:r w:rsidRPr="00573A47">
        <w:rPr>
          <w:rFonts w:asciiTheme="minorHAnsi" w:hAnsiTheme="minorHAnsi"/>
        </w:rPr>
        <w:t>Unfinished Business</w:t>
      </w:r>
    </w:p>
    <w:p w14:paraId="479632E5" w14:textId="5742696D" w:rsidR="009F0004" w:rsidRDefault="00250232" w:rsidP="007D7B3B">
      <w:pPr>
        <w:pStyle w:val="NoSpacing"/>
        <w:numPr>
          <w:ilvl w:val="0"/>
          <w:numId w:val="26"/>
        </w:numPr>
        <w:spacing w:before="240"/>
        <w:ind w:left="907"/>
        <w:rPr>
          <w:rFonts w:cstheme="minorHAnsi"/>
          <w:sz w:val="24"/>
          <w:szCs w:val="24"/>
        </w:rPr>
      </w:pPr>
      <w:r>
        <w:rPr>
          <w:rFonts w:cstheme="minorHAnsi"/>
          <w:i/>
          <w:sz w:val="24"/>
          <w:szCs w:val="24"/>
        </w:rPr>
        <w:t xml:space="preserve">Moorpark College </w:t>
      </w:r>
      <w:r w:rsidR="009F0004" w:rsidRPr="009F0004">
        <w:rPr>
          <w:rFonts w:cstheme="minorHAnsi"/>
          <w:i/>
          <w:sz w:val="24"/>
          <w:szCs w:val="24"/>
        </w:rPr>
        <w:t>Decision-Making Handbook</w:t>
      </w:r>
    </w:p>
    <w:p w14:paraId="5EAE713D" w14:textId="2E7CDA04" w:rsidR="00250232" w:rsidRDefault="00250232" w:rsidP="00250232">
      <w:pPr>
        <w:pStyle w:val="NoSpacing"/>
        <w:ind w:left="907"/>
        <w:rPr>
          <w:rFonts w:cstheme="minorHAnsi"/>
          <w:color w:val="365F91" w:themeColor="accent1" w:themeShade="BF"/>
        </w:rPr>
      </w:pPr>
      <w:r>
        <w:rPr>
          <w:rFonts w:cstheme="minorHAnsi"/>
          <w:color w:val="365F91" w:themeColor="accent1" w:themeShade="BF"/>
        </w:rPr>
        <w:t xml:space="preserve">After a semester of </w:t>
      </w:r>
      <w:proofErr w:type="gramStart"/>
      <w:r>
        <w:rPr>
          <w:rFonts w:cstheme="minorHAnsi"/>
          <w:color w:val="365F91" w:themeColor="accent1" w:themeShade="BF"/>
        </w:rPr>
        <w:t>discussion</w:t>
      </w:r>
      <w:proofErr w:type="gramEnd"/>
      <w:r>
        <w:rPr>
          <w:rFonts w:cstheme="minorHAnsi"/>
          <w:color w:val="365F91" w:themeColor="accent1" w:themeShade="BF"/>
        </w:rPr>
        <w:t xml:space="preserve"> we </w:t>
      </w:r>
      <w:r w:rsidR="006F5E95">
        <w:rPr>
          <w:rFonts w:cstheme="minorHAnsi"/>
          <w:color w:val="365F91" w:themeColor="accent1" w:themeShade="BF"/>
        </w:rPr>
        <w:t xml:space="preserve">consider voting on a final </w:t>
      </w:r>
      <w:r>
        <w:rPr>
          <w:rFonts w:cstheme="minorHAnsi"/>
          <w:color w:val="365F91" w:themeColor="accent1" w:themeShade="BF"/>
        </w:rPr>
        <w:t>draft of the key document that lays out o</w:t>
      </w:r>
      <w:r w:rsidR="000051F2">
        <w:rPr>
          <w:rFonts w:cstheme="minorHAnsi"/>
          <w:color w:val="365F91" w:themeColor="accent1" w:themeShade="BF"/>
        </w:rPr>
        <w:t xml:space="preserve">ur </w:t>
      </w:r>
      <w:r w:rsidR="00A3552D">
        <w:rPr>
          <w:rFonts w:cstheme="minorHAnsi"/>
          <w:color w:val="365F91" w:themeColor="accent1" w:themeShade="BF"/>
        </w:rPr>
        <w:t xml:space="preserve">participatory </w:t>
      </w:r>
      <w:r w:rsidR="009F0004">
        <w:rPr>
          <w:rFonts w:cstheme="minorHAnsi"/>
          <w:color w:val="365F91" w:themeColor="accent1" w:themeShade="BF"/>
        </w:rPr>
        <w:t xml:space="preserve">governance </w:t>
      </w:r>
      <w:r>
        <w:rPr>
          <w:rFonts w:cstheme="minorHAnsi"/>
          <w:color w:val="365F91" w:themeColor="accent1" w:themeShade="BF"/>
        </w:rPr>
        <w:t>committees and processes.</w:t>
      </w:r>
    </w:p>
    <w:p w14:paraId="58876971" w14:textId="442CD71C" w:rsidR="00250232" w:rsidRPr="00250232" w:rsidRDefault="00250232" w:rsidP="00250232">
      <w:pPr>
        <w:pStyle w:val="NoSpacing"/>
        <w:ind w:left="907"/>
        <w:rPr>
          <w:rFonts w:cstheme="minorHAnsi"/>
        </w:rPr>
      </w:pPr>
      <w:r w:rsidRPr="00250232">
        <w:rPr>
          <w:rFonts w:cstheme="minorHAnsi"/>
        </w:rPr>
        <w:t>See handout on AS website</w:t>
      </w:r>
    </w:p>
    <w:p w14:paraId="6FD4EC1D" w14:textId="1375DC75" w:rsidR="003B56E1" w:rsidRPr="00250232" w:rsidRDefault="00250232" w:rsidP="00250232">
      <w:pPr>
        <w:pStyle w:val="NoSpacing"/>
        <w:ind w:left="907"/>
        <w:rPr>
          <w:rFonts w:cstheme="minorHAnsi"/>
          <w:color w:val="365F91" w:themeColor="accent1" w:themeShade="BF"/>
        </w:rPr>
      </w:pPr>
      <w:r>
        <w:rPr>
          <w:rFonts w:cstheme="minorHAnsi"/>
          <w:sz w:val="24"/>
          <w:szCs w:val="24"/>
        </w:rPr>
        <w:t xml:space="preserve">Action </w:t>
      </w:r>
      <w:r w:rsidR="009F0004">
        <w:rPr>
          <w:rFonts w:cstheme="minorHAnsi"/>
          <w:sz w:val="24"/>
          <w:szCs w:val="24"/>
        </w:rPr>
        <w:t>item</w:t>
      </w:r>
      <w:r>
        <w:rPr>
          <w:rFonts w:cstheme="minorHAnsi"/>
          <w:sz w:val="24"/>
          <w:szCs w:val="24"/>
        </w:rPr>
        <w:t xml:space="preserve"> – </w:t>
      </w:r>
      <w:r w:rsidR="007C5A0B">
        <w:rPr>
          <w:rFonts w:cstheme="minorHAnsi"/>
          <w:sz w:val="24"/>
          <w:szCs w:val="24"/>
        </w:rPr>
        <w:t>2</w:t>
      </w:r>
      <w:r w:rsidR="007C5A0B" w:rsidRPr="007C5A0B">
        <w:rPr>
          <w:rFonts w:cstheme="minorHAnsi"/>
          <w:sz w:val="24"/>
          <w:szCs w:val="24"/>
          <w:vertAlign w:val="superscript"/>
        </w:rPr>
        <w:t>nd</w:t>
      </w:r>
      <w:r w:rsidR="007C5A0B">
        <w:rPr>
          <w:rFonts w:cstheme="minorHAnsi"/>
          <w:sz w:val="24"/>
          <w:szCs w:val="24"/>
        </w:rPr>
        <w:t xml:space="preserve"> </w:t>
      </w:r>
      <w:r>
        <w:rPr>
          <w:rFonts w:cstheme="minorHAnsi"/>
          <w:sz w:val="24"/>
          <w:szCs w:val="24"/>
        </w:rPr>
        <w:t>read</w:t>
      </w:r>
    </w:p>
    <w:p w14:paraId="64553248" w14:textId="78C8E961" w:rsidR="007C5A0B" w:rsidRDefault="007C5A0B" w:rsidP="003B56E1">
      <w:pPr>
        <w:pStyle w:val="NoSpacing"/>
        <w:numPr>
          <w:ilvl w:val="0"/>
          <w:numId w:val="26"/>
        </w:numPr>
        <w:spacing w:before="240"/>
        <w:ind w:left="907"/>
        <w:rPr>
          <w:rFonts w:cstheme="minorHAnsi"/>
          <w:sz w:val="24"/>
          <w:szCs w:val="24"/>
        </w:rPr>
      </w:pPr>
      <w:r>
        <w:rPr>
          <w:rFonts w:cstheme="minorHAnsi"/>
          <w:sz w:val="24"/>
          <w:szCs w:val="24"/>
        </w:rPr>
        <w:t>Basic Needs Center</w:t>
      </w:r>
    </w:p>
    <w:p w14:paraId="35CF4546" w14:textId="140AD85F" w:rsidR="007C5A0B" w:rsidRDefault="007C5A0B" w:rsidP="007C5A0B">
      <w:pPr>
        <w:pStyle w:val="NoSpacing"/>
        <w:ind w:left="907"/>
        <w:rPr>
          <w:rFonts w:cstheme="minorHAnsi"/>
          <w:color w:val="365F91" w:themeColor="accent1" w:themeShade="BF"/>
        </w:rPr>
      </w:pPr>
      <w:r>
        <w:rPr>
          <w:rFonts w:cstheme="minorHAnsi"/>
          <w:color w:val="365F91" w:themeColor="accent1" w:themeShade="BF"/>
        </w:rPr>
        <w:t xml:space="preserve">The Basic Needs Workgroup </w:t>
      </w:r>
      <w:r w:rsidR="006F5E95">
        <w:rPr>
          <w:rFonts w:cstheme="minorHAnsi"/>
          <w:color w:val="365F91" w:themeColor="accent1" w:themeShade="BF"/>
        </w:rPr>
        <w:t>presented its recommendations for a Center to Council last meeting; it now asks the AS to pass a motion in support of carrying out the recommendations summarized in its report.</w:t>
      </w:r>
    </w:p>
    <w:p w14:paraId="6BA14CFE" w14:textId="77777777" w:rsidR="007C5A0B" w:rsidRDefault="007C5A0B" w:rsidP="007C5A0B">
      <w:pPr>
        <w:pStyle w:val="NoSpacing"/>
        <w:ind w:left="907"/>
        <w:rPr>
          <w:rFonts w:cstheme="minorHAnsi"/>
        </w:rPr>
      </w:pPr>
      <w:r w:rsidRPr="00F4714A">
        <w:rPr>
          <w:rFonts w:cstheme="minorHAnsi"/>
        </w:rPr>
        <w:t>See handout on AS website</w:t>
      </w:r>
    </w:p>
    <w:p w14:paraId="4EAE174A" w14:textId="3F096E08" w:rsidR="007C5A0B" w:rsidRDefault="007C5A0B" w:rsidP="007C5A0B">
      <w:pPr>
        <w:pStyle w:val="NoSpacing"/>
        <w:ind w:left="907"/>
        <w:rPr>
          <w:rFonts w:cstheme="minorHAnsi"/>
          <w:sz w:val="24"/>
          <w:szCs w:val="24"/>
        </w:rPr>
      </w:pPr>
      <w:r>
        <w:rPr>
          <w:rFonts w:cstheme="minorHAnsi"/>
          <w:sz w:val="24"/>
          <w:szCs w:val="24"/>
        </w:rPr>
        <w:t>Action</w:t>
      </w:r>
      <w:r w:rsidRPr="009B0B42">
        <w:rPr>
          <w:rFonts w:cstheme="minorHAnsi"/>
          <w:sz w:val="24"/>
          <w:szCs w:val="24"/>
        </w:rPr>
        <w:t xml:space="preserve"> item</w:t>
      </w:r>
    </w:p>
    <w:p w14:paraId="3FF3271A" w14:textId="39C37EA0" w:rsidR="007132B1" w:rsidRPr="007132B1" w:rsidRDefault="00F15FAC" w:rsidP="007132B1">
      <w:pPr>
        <w:pStyle w:val="Heading2"/>
        <w:rPr>
          <w:rFonts w:asciiTheme="minorHAnsi" w:hAnsiTheme="minorHAnsi"/>
        </w:rPr>
      </w:pPr>
      <w:r>
        <w:rPr>
          <w:rFonts w:asciiTheme="minorHAnsi" w:hAnsiTheme="minorHAnsi"/>
        </w:rPr>
        <w:t>Consent Calendar</w:t>
      </w:r>
    </w:p>
    <w:p w14:paraId="2CAA69BF" w14:textId="29A53A89" w:rsidR="00F15FAC" w:rsidRDefault="00F15FAC" w:rsidP="00F15FAC">
      <w:pPr>
        <w:pStyle w:val="NoSpacing"/>
        <w:numPr>
          <w:ilvl w:val="0"/>
          <w:numId w:val="44"/>
        </w:numPr>
        <w:spacing w:before="240"/>
        <w:ind w:left="900"/>
        <w:rPr>
          <w:rFonts w:cstheme="minorHAnsi"/>
          <w:sz w:val="24"/>
          <w:szCs w:val="24"/>
        </w:rPr>
      </w:pPr>
      <w:r>
        <w:rPr>
          <w:rFonts w:cstheme="minorHAnsi"/>
          <w:sz w:val="24"/>
          <w:szCs w:val="24"/>
        </w:rPr>
        <w:t>VCCCD Technology Strategic Plan</w:t>
      </w:r>
    </w:p>
    <w:p w14:paraId="590F0D02" w14:textId="2F48B559" w:rsidR="00F15FAC" w:rsidRPr="00F15FAC" w:rsidRDefault="00F15FAC" w:rsidP="00F15FAC">
      <w:pPr>
        <w:pStyle w:val="NoSpacing"/>
        <w:ind w:left="907"/>
        <w:rPr>
          <w:rFonts w:cstheme="minorHAnsi"/>
          <w:color w:val="365F91" w:themeColor="accent1" w:themeShade="BF"/>
        </w:rPr>
      </w:pPr>
      <w:r w:rsidRPr="00F15FAC">
        <w:rPr>
          <w:rFonts w:cstheme="minorHAnsi"/>
          <w:color w:val="365F91" w:themeColor="accent1" w:themeShade="BF"/>
        </w:rPr>
        <w:t xml:space="preserve">This technology plan comes to us from the district office IT team and provides the framework within which our college </w:t>
      </w:r>
      <w:r w:rsidR="00250232">
        <w:rPr>
          <w:rFonts w:cstheme="minorHAnsi"/>
          <w:color w:val="365F91" w:themeColor="accent1" w:themeShade="BF"/>
        </w:rPr>
        <w:t xml:space="preserve">technology </w:t>
      </w:r>
      <w:r w:rsidRPr="00F15FAC">
        <w:rPr>
          <w:rFonts w:cstheme="minorHAnsi"/>
          <w:color w:val="365F91" w:themeColor="accent1" w:themeShade="BF"/>
        </w:rPr>
        <w:t xml:space="preserve">plans are </w:t>
      </w:r>
      <w:r w:rsidR="00B159CB">
        <w:rPr>
          <w:rFonts w:cstheme="minorHAnsi"/>
          <w:color w:val="365F91" w:themeColor="accent1" w:themeShade="BF"/>
        </w:rPr>
        <w:t xml:space="preserve">created and </w:t>
      </w:r>
      <w:r w:rsidRPr="00F15FAC">
        <w:rPr>
          <w:rFonts w:cstheme="minorHAnsi"/>
          <w:color w:val="365F91" w:themeColor="accent1" w:themeShade="BF"/>
        </w:rPr>
        <w:t xml:space="preserve">implemented.   </w:t>
      </w:r>
    </w:p>
    <w:p w14:paraId="05ABAED4" w14:textId="5618404E" w:rsidR="00A3552D" w:rsidRPr="00A3552D" w:rsidRDefault="00A3552D" w:rsidP="00F15FAC">
      <w:pPr>
        <w:pStyle w:val="NoSpacing"/>
        <w:ind w:left="907"/>
        <w:rPr>
          <w:rFonts w:cstheme="minorHAnsi"/>
        </w:rPr>
      </w:pPr>
      <w:r w:rsidRPr="00A3552D">
        <w:rPr>
          <w:rFonts w:cstheme="minorHAnsi"/>
        </w:rPr>
        <w:t>See handout on AS website</w:t>
      </w:r>
    </w:p>
    <w:p w14:paraId="3172F406" w14:textId="2D038049" w:rsidR="00F15FAC" w:rsidRPr="00F4714A" w:rsidRDefault="00A3552D" w:rsidP="00F15FAC">
      <w:pPr>
        <w:pStyle w:val="NoSpacing"/>
        <w:ind w:left="907"/>
        <w:rPr>
          <w:rFonts w:cstheme="minorHAnsi"/>
          <w:sz w:val="24"/>
          <w:szCs w:val="24"/>
        </w:rPr>
      </w:pPr>
      <w:r>
        <w:rPr>
          <w:rFonts w:cstheme="minorHAnsi"/>
          <w:sz w:val="24"/>
          <w:szCs w:val="24"/>
        </w:rPr>
        <w:t>A</w:t>
      </w:r>
      <w:r w:rsidR="00F15FAC">
        <w:rPr>
          <w:rFonts w:cstheme="minorHAnsi"/>
          <w:sz w:val="24"/>
          <w:szCs w:val="24"/>
        </w:rPr>
        <w:t>ction item</w:t>
      </w:r>
    </w:p>
    <w:p w14:paraId="1A230BB1" w14:textId="4F79E4F2" w:rsidR="00E17484" w:rsidRDefault="00E17484" w:rsidP="00A77D77">
      <w:pPr>
        <w:pStyle w:val="Heading2"/>
        <w:rPr>
          <w:rFonts w:asciiTheme="minorHAnsi" w:hAnsiTheme="minorHAnsi"/>
        </w:rPr>
      </w:pPr>
      <w:r>
        <w:rPr>
          <w:rFonts w:asciiTheme="minorHAnsi" w:hAnsiTheme="minorHAnsi"/>
        </w:rPr>
        <w:lastRenderedPageBreak/>
        <w:t>Informational Items</w:t>
      </w:r>
    </w:p>
    <w:p w14:paraId="0D8E4C55" w14:textId="18804CC8" w:rsidR="00C3362C" w:rsidRDefault="00C3362C" w:rsidP="00E17484">
      <w:pPr>
        <w:pStyle w:val="NoSpacing"/>
        <w:numPr>
          <w:ilvl w:val="0"/>
          <w:numId w:val="48"/>
        </w:numPr>
        <w:spacing w:before="240"/>
        <w:ind w:left="907"/>
        <w:rPr>
          <w:sz w:val="24"/>
          <w:szCs w:val="24"/>
        </w:rPr>
      </w:pPr>
      <w:r>
        <w:rPr>
          <w:sz w:val="24"/>
          <w:szCs w:val="24"/>
        </w:rPr>
        <w:t xml:space="preserve">Dual Enrollment </w:t>
      </w:r>
      <w:r w:rsidR="00427CAD">
        <w:rPr>
          <w:sz w:val="24"/>
          <w:szCs w:val="24"/>
        </w:rPr>
        <w:t xml:space="preserve">(DE) </w:t>
      </w:r>
      <w:r>
        <w:rPr>
          <w:sz w:val="24"/>
          <w:szCs w:val="24"/>
        </w:rPr>
        <w:t>Update Report</w:t>
      </w:r>
    </w:p>
    <w:p w14:paraId="4E0F8A65" w14:textId="5BBA58EF" w:rsidR="00FA1218" w:rsidRPr="00FA1218" w:rsidRDefault="009E028D" w:rsidP="00FA1218">
      <w:pPr>
        <w:pStyle w:val="NoSpacing"/>
        <w:ind w:left="907"/>
        <w:rPr>
          <w:color w:val="365F91" w:themeColor="accent1" w:themeShade="BF"/>
        </w:rPr>
      </w:pPr>
      <w:r>
        <w:rPr>
          <w:color w:val="365F91" w:themeColor="accent1" w:themeShade="BF"/>
        </w:rPr>
        <w:t xml:space="preserve">After substantial discussion of our DE program at Council this is an update </w:t>
      </w:r>
      <w:r w:rsidR="00427CAD">
        <w:rPr>
          <w:color w:val="365F91" w:themeColor="accent1" w:themeShade="BF"/>
        </w:rPr>
        <w:t xml:space="preserve">in response to the Academic Senate’s suggestions </w:t>
      </w:r>
      <w:r>
        <w:rPr>
          <w:color w:val="365F91" w:themeColor="accent1" w:themeShade="BF"/>
        </w:rPr>
        <w:t>on progress made along with the DE summer schedule</w:t>
      </w:r>
      <w:r w:rsidR="00FA1218" w:rsidRPr="00FA1218">
        <w:rPr>
          <w:color w:val="365F91" w:themeColor="accent1" w:themeShade="BF"/>
        </w:rPr>
        <w:t>.</w:t>
      </w:r>
    </w:p>
    <w:p w14:paraId="453D214E" w14:textId="72D47E7F" w:rsidR="00FA1218" w:rsidRPr="006B0A06" w:rsidRDefault="00FA1218" w:rsidP="00FA1218">
      <w:pPr>
        <w:pStyle w:val="NoSpacing"/>
        <w:ind w:left="907"/>
      </w:pPr>
      <w:r w:rsidRPr="006B0A06">
        <w:t>See handout on AS website</w:t>
      </w:r>
    </w:p>
    <w:p w14:paraId="1EB7EDE6" w14:textId="7E0A0CFE" w:rsidR="00C3362C" w:rsidRDefault="00C3362C" w:rsidP="00E17484">
      <w:pPr>
        <w:pStyle w:val="NoSpacing"/>
        <w:numPr>
          <w:ilvl w:val="0"/>
          <w:numId w:val="48"/>
        </w:numPr>
        <w:spacing w:before="240"/>
        <w:ind w:left="907"/>
        <w:rPr>
          <w:sz w:val="24"/>
          <w:szCs w:val="24"/>
        </w:rPr>
      </w:pPr>
      <w:r>
        <w:rPr>
          <w:sz w:val="24"/>
          <w:szCs w:val="24"/>
        </w:rPr>
        <w:t>BP/AP 4105 Distance Education</w:t>
      </w:r>
    </w:p>
    <w:p w14:paraId="49A3A4B7" w14:textId="50108DDE" w:rsidR="00FA1218" w:rsidRPr="00FA1218" w:rsidRDefault="004B765A" w:rsidP="00FA1218">
      <w:pPr>
        <w:pStyle w:val="NoSpacing"/>
        <w:ind w:left="907"/>
        <w:rPr>
          <w:color w:val="365F91" w:themeColor="accent1" w:themeShade="BF"/>
        </w:rPr>
      </w:pPr>
      <w:r>
        <w:rPr>
          <w:color w:val="365F91" w:themeColor="accent1" w:themeShade="BF"/>
        </w:rPr>
        <w:t>T</w:t>
      </w:r>
      <w:r w:rsidR="00C51F11">
        <w:rPr>
          <w:color w:val="365F91" w:themeColor="accent1" w:themeShade="BF"/>
        </w:rPr>
        <w:t>he Board of Trustees will be reviewing the updated Board Policy and Administrative Procedure</w:t>
      </w:r>
      <w:r w:rsidR="00EC0E32">
        <w:rPr>
          <w:color w:val="365F91" w:themeColor="accent1" w:themeShade="BF"/>
        </w:rPr>
        <w:t xml:space="preserve"> on distance education for approval at its May meeting; this is a good time to become familiar with what it says.  </w:t>
      </w:r>
    </w:p>
    <w:p w14:paraId="25F2EE7A" w14:textId="6D92D408" w:rsidR="00FA1218" w:rsidRPr="006B0A06" w:rsidRDefault="00FA1218" w:rsidP="00FA1218">
      <w:pPr>
        <w:pStyle w:val="NoSpacing"/>
        <w:ind w:left="907"/>
      </w:pPr>
      <w:r w:rsidRPr="006B0A06">
        <w:t>See handout</w:t>
      </w:r>
      <w:r w:rsidR="00C51F11" w:rsidRPr="006B0A06">
        <w:t>s</w:t>
      </w:r>
      <w:r w:rsidRPr="006B0A06">
        <w:t xml:space="preserve"> on AS website</w:t>
      </w:r>
    </w:p>
    <w:p w14:paraId="071E654A" w14:textId="0DB3D7F4" w:rsidR="00C3362C" w:rsidRDefault="00C3362C" w:rsidP="00E17484">
      <w:pPr>
        <w:pStyle w:val="NoSpacing"/>
        <w:numPr>
          <w:ilvl w:val="0"/>
          <w:numId w:val="48"/>
        </w:numPr>
        <w:spacing w:before="240"/>
        <w:ind w:left="907"/>
        <w:rPr>
          <w:sz w:val="24"/>
          <w:szCs w:val="24"/>
        </w:rPr>
      </w:pPr>
      <w:r>
        <w:rPr>
          <w:sz w:val="24"/>
          <w:szCs w:val="24"/>
        </w:rPr>
        <w:t>AP 5220 Showers for the Homeles</w:t>
      </w:r>
      <w:r w:rsidR="00FA1218">
        <w:rPr>
          <w:sz w:val="24"/>
          <w:szCs w:val="24"/>
        </w:rPr>
        <w:t>s</w:t>
      </w:r>
    </w:p>
    <w:p w14:paraId="1FF8A722" w14:textId="671C0DBF" w:rsidR="00FA1218" w:rsidRPr="00FA1218" w:rsidRDefault="00EC0E32" w:rsidP="00FA1218">
      <w:pPr>
        <w:pStyle w:val="NoSpacing"/>
        <w:ind w:left="907"/>
        <w:rPr>
          <w:color w:val="365F91" w:themeColor="accent1" w:themeShade="BF"/>
        </w:rPr>
      </w:pPr>
      <w:r>
        <w:rPr>
          <w:color w:val="365F91" w:themeColor="accent1" w:themeShade="BF"/>
        </w:rPr>
        <w:t xml:space="preserve">An updated Administrative Procedure on this topic was approved earlier by AS Council but was not </w:t>
      </w:r>
      <w:r w:rsidR="00AB4961">
        <w:rPr>
          <w:color w:val="365F91" w:themeColor="accent1" w:themeShade="BF"/>
        </w:rPr>
        <w:t>moved</w:t>
      </w:r>
      <w:r>
        <w:rPr>
          <w:color w:val="365F91" w:themeColor="accent1" w:themeShade="BF"/>
        </w:rPr>
        <w:t xml:space="preserve"> on to the Board by the Chancellor’s Cabinet.  Here is the revised compromise version now </w:t>
      </w:r>
      <w:r w:rsidR="00AB4961">
        <w:rPr>
          <w:color w:val="365F91" w:themeColor="accent1" w:themeShade="BF"/>
        </w:rPr>
        <w:t>going</w:t>
      </w:r>
      <w:r>
        <w:rPr>
          <w:color w:val="365F91" w:themeColor="accent1" w:themeShade="BF"/>
        </w:rPr>
        <w:t xml:space="preserve"> forwards, increasing the number of units required for students to qualify but allowing for each college president to make exceptions.</w:t>
      </w:r>
    </w:p>
    <w:p w14:paraId="21308930" w14:textId="77777777" w:rsidR="00FA1218" w:rsidRPr="006B0A06" w:rsidRDefault="00FA1218" w:rsidP="00FA1218">
      <w:pPr>
        <w:pStyle w:val="NoSpacing"/>
        <w:ind w:left="907"/>
      </w:pPr>
      <w:r w:rsidRPr="006B0A06">
        <w:t>See handout on AS website</w:t>
      </w:r>
    </w:p>
    <w:p w14:paraId="5262D3A5" w14:textId="61B9EF6B" w:rsidR="00C3362C" w:rsidRDefault="00C3362C" w:rsidP="00E17484">
      <w:pPr>
        <w:pStyle w:val="NoSpacing"/>
        <w:numPr>
          <w:ilvl w:val="0"/>
          <w:numId w:val="48"/>
        </w:numPr>
        <w:spacing w:before="240"/>
        <w:ind w:left="907"/>
        <w:rPr>
          <w:sz w:val="24"/>
          <w:szCs w:val="24"/>
        </w:rPr>
      </w:pPr>
      <w:r>
        <w:rPr>
          <w:sz w:val="24"/>
          <w:szCs w:val="24"/>
        </w:rPr>
        <w:t>AP 5055 Enrollment Priorities</w:t>
      </w:r>
    </w:p>
    <w:p w14:paraId="1073C65B" w14:textId="19DBD341" w:rsidR="00FA1218" w:rsidRPr="00FA1218" w:rsidRDefault="00EC0E32" w:rsidP="00FA1218">
      <w:pPr>
        <w:pStyle w:val="NoSpacing"/>
        <w:ind w:left="907"/>
        <w:rPr>
          <w:color w:val="365F91" w:themeColor="accent1" w:themeShade="BF"/>
        </w:rPr>
      </w:pPr>
      <w:r>
        <w:rPr>
          <w:color w:val="365F91" w:themeColor="accent1" w:themeShade="BF"/>
        </w:rPr>
        <w:t xml:space="preserve">This Administrative Procedure now adds Associated Student officers to Tier 2 for </w:t>
      </w:r>
      <w:r w:rsidR="00AB4961">
        <w:rPr>
          <w:color w:val="365F91" w:themeColor="accent1" w:themeShade="BF"/>
        </w:rPr>
        <w:t xml:space="preserve">priority </w:t>
      </w:r>
      <w:r>
        <w:rPr>
          <w:color w:val="365F91" w:themeColor="accent1" w:themeShade="BF"/>
        </w:rPr>
        <w:t>enrollment for the spring semester, helping them continue their work on our participatory governance committees throughout the year</w:t>
      </w:r>
      <w:r w:rsidR="00FA1218" w:rsidRPr="00FA1218">
        <w:rPr>
          <w:color w:val="365F91" w:themeColor="accent1" w:themeShade="BF"/>
        </w:rPr>
        <w:t>.</w:t>
      </w:r>
    </w:p>
    <w:p w14:paraId="448D4116" w14:textId="77777777" w:rsidR="00FA1218" w:rsidRPr="006B0A06" w:rsidRDefault="00FA1218" w:rsidP="00FA1218">
      <w:pPr>
        <w:pStyle w:val="NoSpacing"/>
        <w:ind w:left="907"/>
      </w:pPr>
      <w:r w:rsidRPr="006B0A06">
        <w:t>See handout on AS website</w:t>
      </w:r>
    </w:p>
    <w:p w14:paraId="3522BB2F" w14:textId="72E87A78" w:rsidR="00FA1218" w:rsidRPr="00E17484" w:rsidRDefault="00FA1218" w:rsidP="00FA1218">
      <w:pPr>
        <w:pStyle w:val="NoSpacing"/>
        <w:ind w:left="907"/>
        <w:rPr>
          <w:sz w:val="24"/>
          <w:szCs w:val="24"/>
        </w:rPr>
      </w:pPr>
      <w:r>
        <w:rPr>
          <w:sz w:val="24"/>
          <w:szCs w:val="24"/>
        </w:rPr>
        <w:t>Information item</w:t>
      </w:r>
    </w:p>
    <w:p w14:paraId="55CDEB25" w14:textId="54CEBC85" w:rsidR="00984F76" w:rsidRPr="00573A47" w:rsidRDefault="00F710A1" w:rsidP="00A77D77">
      <w:pPr>
        <w:pStyle w:val="Heading2"/>
        <w:rPr>
          <w:rFonts w:asciiTheme="minorHAnsi" w:hAnsiTheme="minorHAnsi"/>
        </w:rPr>
      </w:pPr>
      <w:r w:rsidRPr="00573A47">
        <w:rPr>
          <w:rFonts w:asciiTheme="minorHAnsi" w:hAnsiTheme="minorHAnsi"/>
        </w:rPr>
        <w:t>New Business</w:t>
      </w:r>
      <w:bookmarkStart w:id="1" w:name="_Hlk21298317"/>
      <w:bookmarkStart w:id="2" w:name="_Hlk21298389"/>
      <w:bookmarkStart w:id="3" w:name="_Hlk20042351"/>
      <w:bookmarkStart w:id="4" w:name="_Hlk20042485"/>
    </w:p>
    <w:p w14:paraId="50321EBC" w14:textId="76FB32F7" w:rsidR="0059024E" w:rsidRDefault="006D2820" w:rsidP="00B57594">
      <w:pPr>
        <w:pStyle w:val="NoSpacing"/>
        <w:numPr>
          <w:ilvl w:val="0"/>
          <w:numId w:val="50"/>
        </w:numPr>
        <w:spacing w:before="240"/>
        <w:ind w:left="907"/>
        <w:contextualSpacing/>
        <w:rPr>
          <w:sz w:val="24"/>
          <w:szCs w:val="24"/>
        </w:rPr>
      </w:pPr>
      <w:bookmarkStart w:id="5" w:name="_Hlk36581198"/>
      <w:r>
        <w:rPr>
          <w:sz w:val="24"/>
          <w:szCs w:val="24"/>
        </w:rPr>
        <w:t xml:space="preserve">Emergency </w:t>
      </w:r>
      <w:r w:rsidR="007132B1" w:rsidRPr="007132B1">
        <w:rPr>
          <w:sz w:val="24"/>
          <w:szCs w:val="24"/>
        </w:rPr>
        <w:t>Temporary Distance Education Blanket Addendum</w:t>
      </w:r>
    </w:p>
    <w:p w14:paraId="162E5FA8" w14:textId="3A52C00F" w:rsidR="009952C9" w:rsidRDefault="007132B1" w:rsidP="009952C9">
      <w:pPr>
        <w:pStyle w:val="NoSpacing"/>
        <w:spacing w:before="240"/>
        <w:ind w:left="907"/>
        <w:contextualSpacing/>
        <w:rPr>
          <w:color w:val="365F91" w:themeColor="accent1" w:themeShade="BF"/>
        </w:rPr>
      </w:pPr>
      <w:r w:rsidRPr="007132B1">
        <w:rPr>
          <w:color w:val="365F91" w:themeColor="accent1" w:themeShade="BF"/>
        </w:rPr>
        <w:t xml:space="preserve">To continue teaching our classes online in response to Covid-19 the state Chancellor’s Office requires </w:t>
      </w:r>
      <w:r w:rsidR="009952C9">
        <w:rPr>
          <w:color w:val="365F91" w:themeColor="accent1" w:themeShade="BF"/>
        </w:rPr>
        <w:t xml:space="preserve">the college to have a plan for obtaining local DE approval for </w:t>
      </w:r>
      <w:r w:rsidRPr="007132B1">
        <w:rPr>
          <w:color w:val="365F91" w:themeColor="accent1" w:themeShade="BF"/>
        </w:rPr>
        <w:t xml:space="preserve">all courses offered in the Summer and Fall </w:t>
      </w:r>
      <w:r w:rsidR="009952C9">
        <w:rPr>
          <w:color w:val="365F91" w:themeColor="accent1" w:themeShade="BF"/>
        </w:rPr>
        <w:t>by December 30, 2020.  The plan c</w:t>
      </w:r>
      <w:r w:rsidR="00AB4961">
        <w:rPr>
          <w:color w:val="365F91" w:themeColor="accent1" w:themeShade="BF"/>
        </w:rPr>
        <w:t>an</w:t>
      </w:r>
      <w:r w:rsidR="009952C9">
        <w:rPr>
          <w:color w:val="365F91" w:themeColor="accent1" w:themeShade="BF"/>
        </w:rPr>
        <w:t xml:space="preserve"> include the o</w:t>
      </w:r>
      <w:r w:rsidRPr="007132B1">
        <w:rPr>
          <w:color w:val="365F91" w:themeColor="accent1" w:themeShade="BF"/>
        </w:rPr>
        <w:t>ption</w:t>
      </w:r>
      <w:r w:rsidR="009952C9">
        <w:rPr>
          <w:color w:val="365F91" w:themeColor="accent1" w:themeShade="BF"/>
        </w:rPr>
        <w:t>s</w:t>
      </w:r>
      <w:r w:rsidRPr="007132B1">
        <w:rPr>
          <w:color w:val="365F91" w:themeColor="accent1" w:themeShade="BF"/>
        </w:rPr>
        <w:t xml:space="preserve"> of stating that distance education is not appropriate for some </w:t>
      </w:r>
      <w:r w:rsidR="009952C9">
        <w:rPr>
          <w:color w:val="365F91" w:themeColor="accent1" w:themeShade="BF"/>
        </w:rPr>
        <w:t xml:space="preserve">disciplines and for others </w:t>
      </w:r>
      <w:r w:rsidR="00AB4961">
        <w:rPr>
          <w:color w:val="365F91" w:themeColor="accent1" w:themeShade="BF"/>
        </w:rPr>
        <w:t xml:space="preserve">that it </w:t>
      </w:r>
      <w:r w:rsidR="009952C9">
        <w:rPr>
          <w:color w:val="365F91" w:themeColor="accent1" w:themeShade="BF"/>
        </w:rPr>
        <w:t xml:space="preserve">will only be done in emergency situations and with a mutual agreement (between management and </w:t>
      </w:r>
      <w:r w:rsidR="00AB4961">
        <w:rPr>
          <w:color w:val="365F91" w:themeColor="accent1" w:themeShade="BF"/>
        </w:rPr>
        <w:t xml:space="preserve">the </w:t>
      </w:r>
      <w:r w:rsidR="009952C9">
        <w:rPr>
          <w:color w:val="365F91" w:themeColor="accent1" w:themeShade="BF"/>
        </w:rPr>
        <w:t>department)</w:t>
      </w:r>
      <w:r w:rsidRPr="007132B1">
        <w:rPr>
          <w:color w:val="365F91" w:themeColor="accent1" w:themeShade="BF"/>
        </w:rPr>
        <w:t xml:space="preserve">.  This is the explanation and flow chart Moorpark will be using with all programs to decide what action is best for each of their courses. </w:t>
      </w:r>
    </w:p>
    <w:p w14:paraId="7338B8FF" w14:textId="62C45AA5" w:rsidR="00B57594" w:rsidRDefault="007132B1" w:rsidP="00B57594">
      <w:pPr>
        <w:pStyle w:val="NoSpacing"/>
        <w:spacing w:before="240"/>
        <w:ind w:left="1627" w:hanging="720"/>
        <w:contextualSpacing/>
      </w:pPr>
      <w:r w:rsidRPr="007132B1">
        <w:t>See handout on AS website</w:t>
      </w:r>
    </w:p>
    <w:p w14:paraId="047A95C7" w14:textId="7ED771FD" w:rsidR="00AB4961" w:rsidRPr="00B57594" w:rsidRDefault="00AB4961" w:rsidP="00B57594">
      <w:pPr>
        <w:pStyle w:val="NoSpacing"/>
        <w:numPr>
          <w:ilvl w:val="0"/>
          <w:numId w:val="50"/>
        </w:numPr>
        <w:spacing w:before="240"/>
        <w:ind w:left="907"/>
      </w:pPr>
      <w:bookmarkStart w:id="6" w:name="_Hlk36581364"/>
      <w:bookmarkStart w:id="7" w:name="_Hlk36581410"/>
      <w:bookmarkEnd w:id="5"/>
      <w:r w:rsidRPr="00B57594">
        <w:rPr>
          <w:sz w:val="24"/>
          <w:szCs w:val="24"/>
        </w:rPr>
        <w:t>F/T CAP Resource Prioritizations</w:t>
      </w:r>
    </w:p>
    <w:p w14:paraId="76006378" w14:textId="7B9E80B8" w:rsidR="00AB4961" w:rsidRPr="00FA1218" w:rsidRDefault="00AB4961" w:rsidP="00AB4961">
      <w:pPr>
        <w:pStyle w:val="NoSpacing"/>
        <w:spacing w:before="240"/>
        <w:ind w:left="907"/>
        <w:contextualSpacing/>
        <w:rPr>
          <w:color w:val="365F91" w:themeColor="accent1" w:themeShade="BF"/>
        </w:rPr>
      </w:pPr>
      <w:r>
        <w:rPr>
          <w:color w:val="365F91" w:themeColor="accent1" w:themeShade="BF"/>
        </w:rPr>
        <w:t xml:space="preserve">The Facilities and Technology Committee on Accreditation and Planning has approved its prioritization of facilities requests drawn from our program plans and is now ready to vote on its technology and planning prioritization results.  These priority lists are presented for information to all programs.  </w:t>
      </w:r>
    </w:p>
    <w:p w14:paraId="07F4F3C6" w14:textId="1DD410F7" w:rsidR="00AB4961" w:rsidRDefault="00AB4961" w:rsidP="00AB4961">
      <w:pPr>
        <w:pStyle w:val="NoSpacing"/>
        <w:ind w:left="907"/>
      </w:pPr>
      <w:r w:rsidRPr="006B0A06">
        <w:t>See handouts on AS website</w:t>
      </w:r>
    </w:p>
    <w:p w14:paraId="6B9B8BD9" w14:textId="6CA3928D" w:rsidR="00AB4961" w:rsidRPr="00AB4961" w:rsidRDefault="00AB4961" w:rsidP="00AB4961">
      <w:pPr>
        <w:pStyle w:val="NoSpacing"/>
        <w:ind w:left="907"/>
        <w:rPr>
          <w:sz w:val="24"/>
          <w:szCs w:val="24"/>
        </w:rPr>
      </w:pPr>
      <w:r w:rsidRPr="00AB4961">
        <w:rPr>
          <w:sz w:val="24"/>
          <w:szCs w:val="24"/>
        </w:rPr>
        <w:t>Information item</w:t>
      </w:r>
    </w:p>
    <w:p w14:paraId="359AAB70" w14:textId="76F0D7A0" w:rsidR="00A44AF2" w:rsidRDefault="00F8366E" w:rsidP="00B57594">
      <w:pPr>
        <w:pStyle w:val="NoSpacing"/>
        <w:numPr>
          <w:ilvl w:val="0"/>
          <w:numId w:val="50"/>
        </w:numPr>
        <w:spacing w:before="240"/>
        <w:ind w:left="900"/>
        <w:rPr>
          <w:rFonts w:cstheme="minorHAnsi"/>
          <w:sz w:val="24"/>
          <w:szCs w:val="24"/>
        </w:rPr>
      </w:pPr>
      <w:r>
        <w:rPr>
          <w:rFonts w:cstheme="minorHAnsi"/>
          <w:sz w:val="24"/>
          <w:szCs w:val="24"/>
        </w:rPr>
        <w:t>AS monthly budget r</w:t>
      </w:r>
      <w:r w:rsidR="00A44AF2">
        <w:rPr>
          <w:rFonts w:cstheme="minorHAnsi"/>
          <w:sz w:val="24"/>
          <w:szCs w:val="24"/>
        </w:rPr>
        <w:t>eport</w:t>
      </w:r>
    </w:p>
    <w:p w14:paraId="6B81A045" w14:textId="7DA2A3BA" w:rsidR="009B0B42" w:rsidRPr="009B0B42" w:rsidRDefault="009B0B42" w:rsidP="00A44AF2">
      <w:pPr>
        <w:pStyle w:val="NoSpacing"/>
        <w:ind w:left="907"/>
        <w:rPr>
          <w:rFonts w:cstheme="minorHAnsi"/>
          <w:sz w:val="24"/>
          <w:szCs w:val="24"/>
        </w:rPr>
      </w:pPr>
      <w:r w:rsidRPr="009B0B42">
        <w:rPr>
          <w:rFonts w:cstheme="minorHAnsi"/>
          <w:sz w:val="24"/>
          <w:szCs w:val="24"/>
        </w:rPr>
        <w:t>Information item</w:t>
      </w:r>
    </w:p>
    <w:p w14:paraId="250BF3F8" w14:textId="3419D6A8" w:rsidR="000051F2" w:rsidRPr="001F5E5B" w:rsidRDefault="001F5E5B" w:rsidP="00B57594">
      <w:pPr>
        <w:pStyle w:val="NoSpacing"/>
        <w:numPr>
          <w:ilvl w:val="0"/>
          <w:numId w:val="50"/>
        </w:numPr>
        <w:spacing w:before="240"/>
        <w:ind w:left="900"/>
        <w:rPr>
          <w:rFonts w:cstheme="minorHAnsi"/>
          <w:sz w:val="24"/>
          <w:szCs w:val="24"/>
        </w:rPr>
      </w:pPr>
      <w:r>
        <w:rPr>
          <w:rFonts w:cstheme="minorHAnsi"/>
          <w:sz w:val="24"/>
          <w:szCs w:val="24"/>
        </w:rPr>
        <w:lastRenderedPageBreak/>
        <w:t>AS</w:t>
      </w:r>
      <w:r w:rsidR="00F8366E">
        <w:rPr>
          <w:rFonts w:cstheme="minorHAnsi"/>
          <w:sz w:val="24"/>
          <w:szCs w:val="24"/>
        </w:rPr>
        <w:t xml:space="preserve"> </w:t>
      </w:r>
      <w:r>
        <w:rPr>
          <w:rFonts w:cstheme="minorHAnsi"/>
          <w:sz w:val="24"/>
          <w:szCs w:val="24"/>
        </w:rPr>
        <w:t>C</w:t>
      </w:r>
      <w:r w:rsidR="00F8366E">
        <w:rPr>
          <w:rFonts w:cstheme="minorHAnsi"/>
          <w:sz w:val="24"/>
          <w:szCs w:val="24"/>
        </w:rPr>
        <w:t>ouncil</w:t>
      </w:r>
      <w:r>
        <w:rPr>
          <w:rFonts w:cstheme="minorHAnsi"/>
          <w:sz w:val="24"/>
          <w:szCs w:val="24"/>
        </w:rPr>
        <w:t xml:space="preserve"> Goals and Accomplishments</w:t>
      </w:r>
    </w:p>
    <w:p w14:paraId="3796B753" w14:textId="3837C927" w:rsidR="000051F2" w:rsidRDefault="00F8366E" w:rsidP="000051F2">
      <w:pPr>
        <w:pStyle w:val="NoSpacing"/>
        <w:ind w:left="900"/>
        <w:rPr>
          <w:color w:val="365F91" w:themeColor="accent1" w:themeShade="BF"/>
        </w:rPr>
      </w:pPr>
      <w:r>
        <w:rPr>
          <w:color w:val="365F91" w:themeColor="accent1" w:themeShade="BF"/>
        </w:rPr>
        <w:t xml:space="preserve">At the year’s </w:t>
      </w:r>
      <w:bookmarkStart w:id="8" w:name="_Hlk38804265"/>
      <w:r>
        <w:rPr>
          <w:color w:val="365F91" w:themeColor="accent1" w:themeShade="BF"/>
        </w:rPr>
        <w:t xml:space="preserve">end </w:t>
      </w:r>
      <w:bookmarkEnd w:id="8"/>
      <w:r>
        <w:rPr>
          <w:color w:val="365F91" w:themeColor="accent1" w:themeShade="BF"/>
        </w:rPr>
        <w:t>Council reviews the goals it set itself in August and considers both what it has done and what is has left undone – for next year.</w:t>
      </w:r>
    </w:p>
    <w:p w14:paraId="4F2CC013" w14:textId="20A0FF8F" w:rsidR="00F8366E" w:rsidRPr="00F8366E" w:rsidRDefault="00F8366E" w:rsidP="000051F2">
      <w:pPr>
        <w:pStyle w:val="NoSpacing"/>
        <w:ind w:left="900"/>
      </w:pPr>
      <w:r w:rsidRPr="00F8366E">
        <w:t>See handout on AS website</w:t>
      </w:r>
    </w:p>
    <w:p w14:paraId="47181D4C" w14:textId="6A60CEB5" w:rsidR="00DF701E" w:rsidRDefault="001F5E5B" w:rsidP="000051F2">
      <w:pPr>
        <w:pStyle w:val="NoSpacing"/>
        <w:ind w:left="900"/>
        <w:rPr>
          <w:sz w:val="24"/>
          <w:szCs w:val="24"/>
        </w:rPr>
      </w:pPr>
      <w:r>
        <w:rPr>
          <w:sz w:val="24"/>
          <w:szCs w:val="24"/>
        </w:rPr>
        <w:t>Action</w:t>
      </w:r>
      <w:r w:rsidR="00DF701E">
        <w:rPr>
          <w:sz w:val="24"/>
          <w:szCs w:val="24"/>
        </w:rPr>
        <w:t xml:space="preserve"> </w:t>
      </w:r>
      <w:bookmarkEnd w:id="6"/>
      <w:r w:rsidR="00DF701E">
        <w:rPr>
          <w:sz w:val="24"/>
          <w:szCs w:val="24"/>
        </w:rPr>
        <w:t>item</w:t>
      </w:r>
    </w:p>
    <w:p w14:paraId="632DEEA8" w14:textId="42729F78" w:rsidR="00E04753" w:rsidRPr="00956251" w:rsidRDefault="00F8366E" w:rsidP="00B57594">
      <w:pPr>
        <w:pStyle w:val="NoSpacing"/>
        <w:numPr>
          <w:ilvl w:val="0"/>
          <w:numId w:val="50"/>
        </w:numPr>
        <w:spacing w:before="240"/>
        <w:ind w:left="900"/>
        <w:rPr>
          <w:rFonts w:cstheme="minorHAnsi"/>
          <w:sz w:val="24"/>
          <w:szCs w:val="24"/>
        </w:rPr>
      </w:pPr>
      <w:bookmarkStart w:id="9" w:name="_Hlk33372521"/>
      <w:bookmarkStart w:id="10" w:name="_Hlk34649778"/>
      <w:bookmarkEnd w:id="7"/>
      <w:r>
        <w:rPr>
          <w:sz w:val="24"/>
          <w:szCs w:val="24"/>
        </w:rPr>
        <w:t xml:space="preserve">AS </w:t>
      </w:r>
      <w:r w:rsidR="00E04753" w:rsidRPr="00956251">
        <w:rPr>
          <w:sz w:val="24"/>
          <w:szCs w:val="24"/>
        </w:rPr>
        <w:t xml:space="preserve">Annual Awards </w:t>
      </w:r>
      <w:r w:rsidR="00E17484">
        <w:rPr>
          <w:sz w:val="24"/>
          <w:szCs w:val="24"/>
        </w:rPr>
        <w:t>ratification</w:t>
      </w:r>
    </w:p>
    <w:p w14:paraId="0A91189D" w14:textId="2431181E" w:rsidR="00E04753" w:rsidRDefault="005B2EC5" w:rsidP="00956251">
      <w:pPr>
        <w:pStyle w:val="NoSpacing"/>
        <w:ind w:left="900"/>
        <w:rPr>
          <w:color w:val="365F91" w:themeColor="accent1" w:themeShade="BF"/>
        </w:rPr>
      </w:pPr>
      <w:r>
        <w:rPr>
          <w:color w:val="365F91" w:themeColor="accent1" w:themeShade="BF"/>
        </w:rPr>
        <w:t xml:space="preserve">The call for nominations has closed and members of </w:t>
      </w:r>
      <w:r w:rsidR="00F8366E">
        <w:rPr>
          <w:color w:val="365F91" w:themeColor="accent1" w:themeShade="BF"/>
        </w:rPr>
        <w:t xml:space="preserve">Council </w:t>
      </w:r>
      <w:r>
        <w:rPr>
          <w:color w:val="365F91" w:themeColor="accent1" w:themeShade="BF"/>
        </w:rPr>
        <w:t>are currently voting online; the results are then ratified before the awards are announced at the Campus Forum on May 11.</w:t>
      </w:r>
    </w:p>
    <w:p w14:paraId="69E79CE9" w14:textId="5A65EA1E" w:rsidR="00E04753" w:rsidRDefault="00AB4961" w:rsidP="00956251">
      <w:pPr>
        <w:pStyle w:val="NoSpacing"/>
        <w:ind w:left="900"/>
        <w:rPr>
          <w:sz w:val="24"/>
          <w:szCs w:val="24"/>
        </w:rPr>
      </w:pPr>
      <w:r>
        <w:rPr>
          <w:sz w:val="24"/>
          <w:szCs w:val="24"/>
        </w:rPr>
        <w:t>Action</w:t>
      </w:r>
      <w:r w:rsidR="00F8366E">
        <w:rPr>
          <w:sz w:val="24"/>
          <w:szCs w:val="24"/>
        </w:rPr>
        <w:t xml:space="preserve"> </w:t>
      </w:r>
      <w:r w:rsidR="00E04753" w:rsidRPr="00F15FAC">
        <w:rPr>
          <w:sz w:val="24"/>
          <w:szCs w:val="24"/>
        </w:rPr>
        <w:t>item</w:t>
      </w:r>
    </w:p>
    <w:p w14:paraId="40533CC3" w14:textId="4C46D309" w:rsidR="00FA1218" w:rsidRPr="00D83192" w:rsidRDefault="00A1205A" w:rsidP="00B57594">
      <w:pPr>
        <w:pStyle w:val="NoSpacing"/>
        <w:numPr>
          <w:ilvl w:val="0"/>
          <w:numId w:val="50"/>
        </w:numPr>
        <w:spacing w:before="240"/>
        <w:ind w:left="900"/>
        <w:rPr>
          <w:rFonts w:cstheme="minorHAnsi"/>
          <w:sz w:val="24"/>
          <w:szCs w:val="24"/>
        </w:rPr>
      </w:pPr>
      <w:r>
        <w:rPr>
          <w:rFonts w:cstheme="minorHAnsi"/>
          <w:sz w:val="24"/>
          <w:szCs w:val="24"/>
        </w:rPr>
        <w:t>A</w:t>
      </w:r>
      <w:r w:rsidR="005B2EC5">
        <w:rPr>
          <w:rFonts w:cstheme="minorHAnsi"/>
          <w:sz w:val="24"/>
          <w:szCs w:val="24"/>
        </w:rPr>
        <w:t>cademic Senate summer business</w:t>
      </w:r>
    </w:p>
    <w:p w14:paraId="6BA56FF3" w14:textId="011C4D80" w:rsidR="005B2EC5" w:rsidRPr="00D83192" w:rsidRDefault="005B2EC5" w:rsidP="00FA1218">
      <w:pPr>
        <w:pStyle w:val="NoSpacing"/>
        <w:ind w:left="907"/>
        <w:rPr>
          <w:color w:val="365F91" w:themeColor="accent1" w:themeShade="BF"/>
        </w:rPr>
      </w:pPr>
      <w:r w:rsidRPr="00D83192">
        <w:rPr>
          <w:color w:val="365F91" w:themeColor="accent1" w:themeShade="BF"/>
        </w:rPr>
        <w:t xml:space="preserve">The AS President </w:t>
      </w:r>
      <w:r w:rsidR="00D83192" w:rsidRPr="00D83192">
        <w:rPr>
          <w:color w:val="365F91" w:themeColor="accent1" w:themeShade="BF"/>
        </w:rPr>
        <w:t xml:space="preserve">and President-elect </w:t>
      </w:r>
      <w:r w:rsidRPr="00D83192">
        <w:rPr>
          <w:color w:val="365F91" w:themeColor="accent1" w:themeShade="BF"/>
        </w:rPr>
        <w:t>request that Council confers its authority upon the position to continue working on behalf of faculty on all academic and professional matters over the summer months until the</w:t>
      </w:r>
      <w:r w:rsidR="00D83192">
        <w:rPr>
          <w:color w:val="365F91" w:themeColor="accent1" w:themeShade="BF"/>
        </w:rPr>
        <w:t xml:space="preserve"> reconvening of Council in the f</w:t>
      </w:r>
      <w:r w:rsidRPr="00D83192">
        <w:rPr>
          <w:color w:val="365F91" w:themeColor="accent1" w:themeShade="BF"/>
        </w:rPr>
        <w:t xml:space="preserve">all. </w:t>
      </w:r>
    </w:p>
    <w:p w14:paraId="6AF88E84" w14:textId="3F0E36B0" w:rsidR="00FA1218" w:rsidRPr="00FA1218" w:rsidRDefault="005B2EC5" w:rsidP="00FA1218">
      <w:pPr>
        <w:pStyle w:val="NoSpacing"/>
        <w:ind w:left="907"/>
        <w:rPr>
          <w:sz w:val="24"/>
          <w:szCs w:val="24"/>
        </w:rPr>
      </w:pPr>
      <w:r>
        <w:rPr>
          <w:sz w:val="24"/>
          <w:szCs w:val="24"/>
        </w:rPr>
        <w:t>A</w:t>
      </w:r>
      <w:r w:rsidR="00FA1218">
        <w:rPr>
          <w:sz w:val="24"/>
          <w:szCs w:val="24"/>
        </w:rPr>
        <w:t>ction item</w:t>
      </w:r>
    </w:p>
    <w:p w14:paraId="5334C5E5" w14:textId="3C5D447A" w:rsidR="007C5A0B" w:rsidRDefault="00A1205A" w:rsidP="00B57594">
      <w:pPr>
        <w:pStyle w:val="NoSpacing"/>
        <w:numPr>
          <w:ilvl w:val="0"/>
          <w:numId w:val="50"/>
        </w:numPr>
        <w:spacing w:before="240"/>
        <w:ind w:left="900"/>
        <w:rPr>
          <w:rFonts w:cstheme="minorHAnsi"/>
          <w:sz w:val="24"/>
          <w:szCs w:val="24"/>
        </w:rPr>
      </w:pPr>
      <w:r>
        <w:rPr>
          <w:rFonts w:cstheme="minorHAnsi"/>
          <w:sz w:val="24"/>
          <w:szCs w:val="24"/>
        </w:rPr>
        <w:t>AS Cou</w:t>
      </w:r>
      <w:r w:rsidR="00D83192">
        <w:rPr>
          <w:rFonts w:cstheme="minorHAnsi"/>
          <w:sz w:val="24"/>
          <w:szCs w:val="24"/>
        </w:rPr>
        <w:t>ncil Evaluation</w:t>
      </w:r>
    </w:p>
    <w:p w14:paraId="4BFBE819" w14:textId="1F0A9AB7" w:rsidR="007C5A0B" w:rsidRDefault="00D83192" w:rsidP="005347F5">
      <w:pPr>
        <w:ind w:left="900"/>
        <w:rPr>
          <w:color w:val="365F91" w:themeColor="accent1" w:themeShade="BF"/>
        </w:rPr>
      </w:pPr>
      <w:r>
        <w:rPr>
          <w:color w:val="365F91" w:themeColor="accent1" w:themeShade="BF"/>
        </w:rPr>
        <w:t>Every two years our governance committees evaluate the</w:t>
      </w:r>
      <w:r w:rsidR="006B0A06">
        <w:rPr>
          <w:color w:val="365F91" w:themeColor="accent1" w:themeShade="BF"/>
        </w:rPr>
        <w:t>ir work</w:t>
      </w:r>
      <w:r>
        <w:rPr>
          <w:color w:val="365F91" w:themeColor="accent1" w:themeShade="BF"/>
        </w:rPr>
        <w:t xml:space="preserve"> to help us be more effective in our participatory governance processes.  We ask that all Council members complete the survey; here is the link:</w:t>
      </w:r>
      <w:r w:rsidR="00964AC4" w:rsidRPr="00964AC4">
        <w:t xml:space="preserve"> </w:t>
      </w:r>
      <w:hyperlink r:id="rId13" w:history="1">
        <w:r w:rsidR="00964AC4">
          <w:rPr>
            <w:rStyle w:val="Hyperlink"/>
          </w:rPr>
          <w:t>Academic Senate Council evaluation</w:t>
        </w:r>
      </w:hyperlink>
      <w:r w:rsidR="005347F5">
        <w:rPr>
          <w:color w:val="365F91" w:themeColor="accent1" w:themeShade="BF"/>
        </w:rPr>
        <w:t>.</w:t>
      </w:r>
    </w:p>
    <w:p w14:paraId="008E9FFA" w14:textId="0E7E4602" w:rsidR="009952C9" w:rsidRPr="00AB4961" w:rsidRDefault="0059024E" w:rsidP="00B57594">
      <w:pPr>
        <w:pStyle w:val="NoSpacing"/>
        <w:numPr>
          <w:ilvl w:val="0"/>
          <w:numId w:val="50"/>
        </w:numPr>
        <w:ind w:left="900"/>
        <w:rPr>
          <w:sz w:val="24"/>
          <w:szCs w:val="24"/>
          <w:shd w:val="clear" w:color="auto" w:fill="FFFFFF"/>
        </w:rPr>
      </w:pPr>
      <w:r w:rsidRPr="00AB4961">
        <w:rPr>
          <w:sz w:val="24"/>
          <w:szCs w:val="24"/>
          <w:shd w:val="clear" w:color="auto" w:fill="FFFFFF"/>
        </w:rPr>
        <w:t>Academic Senate for California Community Colleges (ASCCC) update</w:t>
      </w:r>
    </w:p>
    <w:p w14:paraId="41244180" w14:textId="73320CC7" w:rsidR="009952C9" w:rsidRDefault="0059024E" w:rsidP="00B57594">
      <w:pPr>
        <w:pStyle w:val="NoSpacing"/>
        <w:ind w:left="900"/>
        <w:rPr>
          <w:color w:val="365F91" w:themeColor="accent1" w:themeShade="BF"/>
        </w:rPr>
      </w:pPr>
      <w:r>
        <w:rPr>
          <w:color w:val="365F91" w:themeColor="accent1" w:themeShade="BF"/>
        </w:rPr>
        <w:t xml:space="preserve">Usually the Senate officers would be returning from the ASCCC Spring Plenary at this time; despite being cancelled much of the work of the state Senate continues, including its legislative advocacy and </w:t>
      </w:r>
      <w:r w:rsidR="00AB4961">
        <w:rPr>
          <w:color w:val="365F91" w:themeColor="accent1" w:themeShade="BF"/>
        </w:rPr>
        <w:t xml:space="preserve">its officer </w:t>
      </w:r>
      <w:r>
        <w:rPr>
          <w:color w:val="365F91" w:themeColor="accent1" w:themeShade="BF"/>
        </w:rPr>
        <w:t>elections.</w:t>
      </w:r>
    </w:p>
    <w:p w14:paraId="68D66CBC" w14:textId="76BFE75E" w:rsidR="0059024E" w:rsidRDefault="0059024E" w:rsidP="00B57594">
      <w:pPr>
        <w:pStyle w:val="NoSpacing"/>
        <w:ind w:left="900"/>
      </w:pPr>
      <w:r w:rsidRPr="006B0A06">
        <w:t>See handout</w:t>
      </w:r>
      <w:r>
        <w:t xml:space="preserve"> on AS website</w:t>
      </w:r>
    </w:p>
    <w:p w14:paraId="58201A3E" w14:textId="49CE6912" w:rsidR="005C157B" w:rsidRPr="005C157B" w:rsidRDefault="005C157B" w:rsidP="00B57594">
      <w:pPr>
        <w:pStyle w:val="NoSpacing"/>
        <w:ind w:left="900"/>
        <w:rPr>
          <w:rFonts w:cstheme="minorHAnsi"/>
          <w:sz w:val="24"/>
          <w:szCs w:val="24"/>
        </w:rPr>
      </w:pPr>
      <w:r w:rsidRPr="005C157B">
        <w:rPr>
          <w:sz w:val="24"/>
          <w:szCs w:val="24"/>
        </w:rPr>
        <w:t>Information item</w:t>
      </w:r>
    </w:p>
    <w:bookmarkEnd w:id="9"/>
    <w:bookmarkEnd w:id="10"/>
    <w:p w14:paraId="6314AB0A" w14:textId="21EA8938" w:rsidR="00434D93" w:rsidRPr="00573A47" w:rsidRDefault="00434D93" w:rsidP="00434D93">
      <w:pPr>
        <w:pStyle w:val="Heading2"/>
        <w:rPr>
          <w:rFonts w:asciiTheme="minorHAnsi" w:hAnsiTheme="minorHAnsi"/>
        </w:rPr>
      </w:pPr>
      <w:r w:rsidRPr="00573A47">
        <w:rPr>
          <w:rFonts w:asciiTheme="minorHAnsi" w:hAnsiTheme="minorHAnsi"/>
        </w:rPr>
        <w:t>Reports</w:t>
      </w:r>
    </w:p>
    <w:p w14:paraId="0379F689" w14:textId="77777777" w:rsidR="00CD79E0" w:rsidRPr="00B75016" w:rsidRDefault="00434D93" w:rsidP="00CD79E0">
      <w:pPr>
        <w:spacing w:before="120" w:after="0" w:line="240" w:lineRule="auto"/>
        <w:ind w:left="540"/>
        <w:rPr>
          <w:rFonts w:cstheme="minorHAnsi"/>
        </w:rPr>
      </w:pPr>
      <w:r w:rsidRPr="00B75016">
        <w:rPr>
          <w:rFonts w:cstheme="minorHAnsi"/>
        </w:rPr>
        <w:t>See handouts on AS website</w:t>
      </w:r>
      <w:bookmarkStart w:id="11" w:name="_Hlk17752588"/>
    </w:p>
    <w:bookmarkEnd w:id="11"/>
    <w:p w14:paraId="6F2C6BEC" w14:textId="77777777" w:rsidR="003359B1" w:rsidRPr="00573A47" w:rsidRDefault="003359B1" w:rsidP="008E501D">
      <w:pPr>
        <w:numPr>
          <w:ilvl w:val="0"/>
          <w:numId w:val="8"/>
        </w:numPr>
        <w:spacing w:after="0" w:line="240" w:lineRule="auto"/>
        <w:ind w:left="907"/>
        <w:rPr>
          <w:rFonts w:cstheme="minorHAnsi"/>
          <w:sz w:val="24"/>
          <w:szCs w:val="24"/>
        </w:rPr>
      </w:pPr>
      <w:r w:rsidRPr="00573A47">
        <w:rPr>
          <w:rFonts w:cstheme="minorHAnsi"/>
          <w:sz w:val="24"/>
          <w:szCs w:val="24"/>
        </w:rPr>
        <w:t>Officer reports</w:t>
      </w:r>
    </w:p>
    <w:p w14:paraId="1CCA434C" w14:textId="2A649171" w:rsidR="00434D93" w:rsidRPr="00573A47" w:rsidRDefault="00434D93" w:rsidP="008E501D">
      <w:pPr>
        <w:numPr>
          <w:ilvl w:val="0"/>
          <w:numId w:val="8"/>
        </w:numPr>
        <w:spacing w:after="0" w:line="240" w:lineRule="auto"/>
        <w:ind w:left="907"/>
        <w:rPr>
          <w:rFonts w:cstheme="minorHAnsi"/>
          <w:sz w:val="24"/>
          <w:szCs w:val="24"/>
        </w:rPr>
      </w:pPr>
      <w:r w:rsidRPr="00573A47">
        <w:rPr>
          <w:rFonts w:cstheme="minorHAnsi"/>
          <w:sz w:val="24"/>
          <w:szCs w:val="24"/>
        </w:rPr>
        <w:t>Faculty Liaison Reports</w:t>
      </w:r>
    </w:p>
    <w:p w14:paraId="0E46A1A6" w14:textId="20E24935" w:rsidR="00434D93" w:rsidRPr="00573A47" w:rsidRDefault="006B0A06" w:rsidP="008E501D">
      <w:pPr>
        <w:numPr>
          <w:ilvl w:val="0"/>
          <w:numId w:val="8"/>
        </w:numPr>
        <w:spacing w:after="0" w:line="240" w:lineRule="auto"/>
        <w:ind w:left="907"/>
        <w:rPr>
          <w:rFonts w:cstheme="minorHAnsi"/>
          <w:sz w:val="24"/>
          <w:szCs w:val="24"/>
        </w:rPr>
      </w:pPr>
      <w:r>
        <w:rPr>
          <w:rFonts w:cstheme="minorHAnsi"/>
          <w:sz w:val="24"/>
          <w:szCs w:val="24"/>
        </w:rPr>
        <w:t xml:space="preserve">Standing </w:t>
      </w:r>
      <w:r w:rsidR="00BD2208" w:rsidRPr="00573A47">
        <w:rPr>
          <w:rFonts w:cstheme="minorHAnsi"/>
          <w:sz w:val="24"/>
          <w:szCs w:val="24"/>
        </w:rPr>
        <w:t xml:space="preserve">Committee </w:t>
      </w:r>
      <w:r w:rsidR="00434D93" w:rsidRPr="00573A47">
        <w:rPr>
          <w:rFonts w:cstheme="minorHAnsi"/>
          <w:sz w:val="24"/>
          <w:szCs w:val="24"/>
        </w:rPr>
        <w:t>Co-Chair Reports</w:t>
      </w:r>
    </w:p>
    <w:bookmarkEnd w:id="1"/>
    <w:bookmarkEnd w:id="2"/>
    <w:bookmarkEnd w:id="3"/>
    <w:bookmarkEnd w:id="4"/>
    <w:p w14:paraId="0872EF9A" w14:textId="53C7FD44" w:rsidR="004E5C68" w:rsidRDefault="004E5C68" w:rsidP="0086171A">
      <w:pPr>
        <w:pStyle w:val="Heading2"/>
        <w:rPr>
          <w:rFonts w:asciiTheme="minorHAnsi" w:hAnsiTheme="minorHAnsi"/>
        </w:rPr>
      </w:pPr>
      <w:r>
        <w:rPr>
          <w:rFonts w:asciiTheme="minorHAnsi" w:hAnsiTheme="minorHAnsi"/>
        </w:rPr>
        <w:t>Announ</w:t>
      </w:r>
      <w:r w:rsidR="00250232">
        <w:rPr>
          <w:rFonts w:asciiTheme="minorHAnsi" w:hAnsiTheme="minorHAnsi"/>
        </w:rPr>
        <w:t>ce</w:t>
      </w:r>
      <w:r>
        <w:rPr>
          <w:rFonts w:asciiTheme="minorHAnsi" w:hAnsiTheme="minorHAnsi"/>
        </w:rPr>
        <w:t>ments</w:t>
      </w:r>
    </w:p>
    <w:p w14:paraId="5986B93B" w14:textId="01954C57" w:rsidR="006B0A06" w:rsidRDefault="007C5A0B" w:rsidP="00E724A9">
      <w:pPr>
        <w:pStyle w:val="ListParagraph"/>
        <w:numPr>
          <w:ilvl w:val="0"/>
          <w:numId w:val="47"/>
        </w:numPr>
        <w:ind w:left="900"/>
        <w:rPr>
          <w:sz w:val="24"/>
          <w:szCs w:val="24"/>
        </w:rPr>
      </w:pPr>
      <w:r w:rsidRPr="006B0A06">
        <w:rPr>
          <w:sz w:val="24"/>
          <w:szCs w:val="24"/>
        </w:rPr>
        <w:t>May 11</w:t>
      </w:r>
      <w:r w:rsidR="006B0A06" w:rsidRPr="006B0A06">
        <w:rPr>
          <w:sz w:val="24"/>
          <w:szCs w:val="24"/>
        </w:rPr>
        <w:t>, 12</w:t>
      </w:r>
      <w:r w:rsidR="00B57594">
        <w:rPr>
          <w:sz w:val="24"/>
          <w:szCs w:val="24"/>
        </w:rPr>
        <w:t xml:space="preserve"> PM</w:t>
      </w:r>
      <w:r w:rsidRPr="006B0A06">
        <w:rPr>
          <w:sz w:val="24"/>
          <w:szCs w:val="24"/>
        </w:rPr>
        <w:t xml:space="preserve">: </w:t>
      </w:r>
      <w:r w:rsidR="006B0A06" w:rsidRPr="006B0A06">
        <w:rPr>
          <w:sz w:val="24"/>
          <w:szCs w:val="24"/>
        </w:rPr>
        <w:t xml:space="preserve">Campus Forum - </w:t>
      </w:r>
      <w:r w:rsidRPr="006B0A06">
        <w:rPr>
          <w:sz w:val="24"/>
          <w:szCs w:val="24"/>
        </w:rPr>
        <w:t xml:space="preserve">Annual Award winners and MC retirees honored </w:t>
      </w:r>
    </w:p>
    <w:p w14:paraId="6D42E2C2" w14:textId="7F64CFD9" w:rsidR="004E5C68" w:rsidRPr="006B0A06" w:rsidRDefault="00250232" w:rsidP="00E724A9">
      <w:pPr>
        <w:pStyle w:val="ListParagraph"/>
        <w:numPr>
          <w:ilvl w:val="0"/>
          <w:numId w:val="47"/>
        </w:numPr>
        <w:ind w:left="900"/>
        <w:rPr>
          <w:sz w:val="24"/>
          <w:szCs w:val="24"/>
        </w:rPr>
      </w:pPr>
      <w:r w:rsidRPr="006B0A06">
        <w:rPr>
          <w:sz w:val="24"/>
          <w:szCs w:val="24"/>
        </w:rPr>
        <w:t xml:space="preserve">May 15:  Graduate Celebration </w:t>
      </w:r>
      <w:r w:rsidR="009B0B42" w:rsidRPr="006B0A06">
        <w:rPr>
          <w:sz w:val="24"/>
          <w:szCs w:val="24"/>
        </w:rPr>
        <w:t>w</w:t>
      </w:r>
      <w:r w:rsidRPr="006B0A06">
        <w:rPr>
          <w:sz w:val="24"/>
          <w:szCs w:val="24"/>
        </w:rPr>
        <w:t>ebsite launched</w:t>
      </w:r>
    </w:p>
    <w:p w14:paraId="665C3BB3" w14:textId="40C2B3A7" w:rsidR="00A77D77" w:rsidRDefault="00EF1678" w:rsidP="0086171A">
      <w:pPr>
        <w:pStyle w:val="Heading2"/>
        <w:rPr>
          <w:rFonts w:asciiTheme="minorHAnsi" w:hAnsiTheme="minorHAnsi"/>
        </w:rPr>
      </w:pPr>
      <w:r w:rsidRPr="00573A47">
        <w:rPr>
          <w:rFonts w:asciiTheme="minorHAnsi" w:hAnsiTheme="minorHAnsi"/>
        </w:rPr>
        <w:t>Adjournment</w:t>
      </w:r>
      <w:r w:rsidR="00C90137" w:rsidRPr="00573A47">
        <w:rPr>
          <w:rFonts w:asciiTheme="minorHAnsi" w:hAnsiTheme="minorHAnsi"/>
        </w:rPr>
        <w:t xml:space="preserve"> </w:t>
      </w:r>
    </w:p>
    <w:p w14:paraId="0215E0A3" w14:textId="222E10BC" w:rsidR="00A77D77" w:rsidRPr="00573A47" w:rsidRDefault="000449C7" w:rsidP="00636F98">
      <w:pPr>
        <w:spacing w:before="360" w:after="360"/>
        <w:jc w:val="center"/>
        <w:rPr>
          <w:rFonts w:cstheme="minorHAnsi"/>
          <w:sz w:val="24"/>
          <w:szCs w:val="24"/>
        </w:rPr>
      </w:pPr>
      <w:r w:rsidRPr="00573A47">
        <w:rPr>
          <w:rFonts w:cstheme="minorHAnsi"/>
          <w:sz w:val="24"/>
          <w:szCs w:val="24"/>
        </w:rPr>
        <w:br w:type="page"/>
      </w:r>
      <w:r w:rsidR="00A77D77" w:rsidRPr="00573A47">
        <w:rPr>
          <w:rFonts w:cstheme="minorHAnsi"/>
          <w:sz w:val="24"/>
          <w:szCs w:val="24"/>
        </w:rPr>
        <w:lastRenderedPageBreak/>
        <w:t>ACADEMIC SENATE COUNCIL REPRESENTATIVES 2019 – 2020</w:t>
      </w:r>
    </w:p>
    <w:tbl>
      <w:tblPr>
        <w:tblStyle w:val="TableGrid1"/>
        <w:tblW w:w="9888" w:type="dxa"/>
        <w:tblInd w:w="-5" w:type="dxa"/>
        <w:tblLook w:val="04A0" w:firstRow="1" w:lastRow="0" w:firstColumn="1" w:lastColumn="0" w:noHBand="0" w:noVBand="1"/>
        <w:tblDescription w:val="Standing members of Academic Senate names and positions."/>
      </w:tblPr>
      <w:tblGrid>
        <w:gridCol w:w="2517"/>
        <w:gridCol w:w="2421"/>
        <w:gridCol w:w="2525"/>
        <w:gridCol w:w="2425"/>
      </w:tblGrid>
      <w:tr w:rsidR="00A77D77" w:rsidRPr="00573A47" w14:paraId="38B5E23F" w14:textId="77777777" w:rsidTr="00D51747">
        <w:trPr>
          <w:tblHeader/>
        </w:trPr>
        <w:tc>
          <w:tcPr>
            <w:tcW w:w="2517" w:type="dxa"/>
            <w:vAlign w:val="center"/>
          </w:tcPr>
          <w:p w14:paraId="1D60A14F" w14:textId="77777777" w:rsidR="00A77D77" w:rsidRPr="00573A47" w:rsidRDefault="00A77D77" w:rsidP="00D51747">
            <w:pPr>
              <w:pStyle w:val="NoSpacing"/>
              <w:rPr>
                <w:rFonts w:cstheme="minorHAnsi"/>
                <w:sz w:val="24"/>
                <w:szCs w:val="24"/>
              </w:rPr>
            </w:pPr>
            <w:r w:rsidRPr="00573A47">
              <w:rPr>
                <w:rFonts w:cstheme="minorHAnsi"/>
                <w:sz w:val="24"/>
                <w:szCs w:val="24"/>
              </w:rPr>
              <w:t>POSITION</w:t>
            </w:r>
          </w:p>
        </w:tc>
        <w:tc>
          <w:tcPr>
            <w:tcW w:w="2421" w:type="dxa"/>
            <w:vAlign w:val="center"/>
          </w:tcPr>
          <w:p w14:paraId="1F191111" w14:textId="77777777" w:rsidR="00A77D77" w:rsidRPr="00573A47" w:rsidRDefault="00A77D77" w:rsidP="00D51747">
            <w:pPr>
              <w:rPr>
                <w:rFonts w:cstheme="minorHAnsi"/>
                <w:sz w:val="24"/>
                <w:szCs w:val="24"/>
              </w:rPr>
            </w:pPr>
            <w:r w:rsidRPr="00573A47">
              <w:rPr>
                <w:rFonts w:cstheme="minorHAnsi"/>
                <w:sz w:val="24"/>
                <w:szCs w:val="24"/>
              </w:rPr>
              <w:t>NAME</w:t>
            </w:r>
          </w:p>
        </w:tc>
        <w:tc>
          <w:tcPr>
            <w:tcW w:w="2525" w:type="dxa"/>
            <w:vAlign w:val="center"/>
          </w:tcPr>
          <w:p w14:paraId="1FB089F3" w14:textId="77777777" w:rsidR="00A77D77" w:rsidRPr="00573A47" w:rsidRDefault="00A77D77" w:rsidP="00D51747">
            <w:pPr>
              <w:rPr>
                <w:rFonts w:cstheme="minorHAnsi"/>
                <w:sz w:val="24"/>
                <w:szCs w:val="24"/>
              </w:rPr>
            </w:pPr>
            <w:r w:rsidRPr="00573A47">
              <w:rPr>
                <w:rFonts w:cstheme="minorHAnsi"/>
                <w:sz w:val="24"/>
                <w:szCs w:val="24"/>
              </w:rPr>
              <w:t>POSITION</w:t>
            </w:r>
          </w:p>
        </w:tc>
        <w:tc>
          <w:tcPr>
            <w:tcW w:w="2425" w:type="dxa"/>
            <w:vAlign w:val="center"/>
          </w:tcPr>
          <w:p w14:paraId="52A901C6" w14:textId="77777777" w:rsidR="00A77D77" w:rsidRPr="00573A47" w:rsidRDefault="00A77D77" w:rsidP="00D51747">
            <w:pPr>
              <w:rPr>
                <w:rFonts w:cstheme="minorHAnsi"/>
                <w:sz w:val="24"/>
                <w:szCs w:val="24"/>
              </w:rPr>
            </w:pPr>
            <w:r w:rsidRPr="00573A47">
              <w:rPr>
                <w:rFonts w:cstheme="minorHAnsi"/>
                <w:sz w:val="24"/>
                <w:szCs w:val="24"/>
              </w:rPr>
              <w:t>NAME</w:t>
            </w:r>
          </w:p>
        </w:tc>
      </w:tr>
      <w:tr w:rsidR="00A77D77" w:rsidRPr="00573A47" w14:paraId="6C9DFC66" w14:textId="77777777" w:rsidTr="00D51747">
        <w:trPr>
          <w:trHeight w:val="533"/>
        </w:trPr>
        <w:tc>
          <w:tcPr>
            <w:tcW w:w="2517" w:type="dxa"/>
            <w:vAlign w:val="center"/>
          </w:tcPr>
          <w:p w14:paraId="34B55225" w14:textId="77777777" w:rsidR="00A77D77" w:rsidRPr="00573A47" w:rsidRDefault="00A77D77" w:rsidP="00D51747">
            <w:pPr>
              <w:rPr>
                <w:rFonts w:cstheme="minorHAnsi"/>
                <w:sz w:val="24"/>
                <w:szCs w:val="24"/>
              </w:rPr>
            </w:pPr>
            <w:r w:rsidRPr="00573A47">
              <w:rPr>
                <w:rFonts w:cstheme="minorHAnsi"/>
                <w:sz w:val="24"/>
                <w:szCs w:val="24"/>
              </w:rPr>
              <w:t>ASC President</w:t>
            </w:r>
          </w:p>
        </w:tc>
        <w:tc>
          <w:tcPr>
            <w:tcW w:w="2421" w:type="dxa"/>
            <w:vAlign w:val="center"/>
          </w:tcPr>
          <w:p w14:paraId="2B1D2551" w14:textId="77777777" w:rsidR="00A77D77" w:rsidRPr="00573A47" w:rsidRDefault="00A77D77" w:rsidP="00D51747">
            <w:pPr>
              <w:rPr>
                <w:rFonts w:cstheme="minorHAnsi"/>
                <w:sz w:val="24"/>
                <w:szCs w:val="24"/>
              </w:rPr>
            </w:pPr>
            <w:r w:rsidRPr="00573A47">
              <w:rPr>
                <w:rFonts w:cstheme="minorHAnsi"/>
                <w:sz w:val="24"/>
                <w:szCs w:val="24"/>
              </w:rPr>
              <w:t>Nenagh Brown</w:t>
            </w:r>
          </w:p>
        </w:tc>
        <w:tc>
          <w:tcPr>
            <w:tcW w:w="2525" w:type="dxa"/>
            <w:vAlign w:val="center"/>
          </w:tcPr>
          <w:p w14:paraId="182D6008" w14:textId="77777777" w:rsidR="00A77D77" w:rsidRPr="00573A47" w:rsidRDefault="00A77D77" w:rsidP="00D51747">
            <w:pPr>
              <w:rPr>
                <w:rFonts w:cstheme="minorHAnsi"/>
                <w:sz w:val="24"/>
                <w:szCs w:val="24"/>
              </w:rPr>
            </w:pPr>
            <w:r w:rsidRPr="00573A47">
              <w:rPr>
                <w:rFonts w:cstheme="minorHAnsi"/>
                <w:sz w:val="24"/>
                <w:szCs w:val="24"/>
              </w:rPr>
              <w:t>Library</w:t>
            </w:r>
          </w:p>
        </w:tc>
        <w:tc>
          <w:tcPr>
            <w:tcW w:w="2425" w:type="dxa"/>
            <w:vAlign w:val="center"/>
          </w:tcPr>
          <w:p w14:paraId="1FC9D0F3" w14:textId="77777777" w:rsidR="00A77D77" w:rsidRPr="00573A47" w:rsidRDefault="00A77D77" w:rsidP="00D51747">
            <w:pPr>
              <w:rPr>
                <w:rFonts w:cstheme="minorHAnsi"/>
                <w:sz w:val="24"/>
                <w:szCs w:val="24"/>
              </w:rPr>
            </w:pPr>
            <w:r w:rsidRPr="00573A47">
              <w:rPr>
                <w:rFonts w:cstheme="minorHAnsi"/>
                <w:sz w:val="24"/>
                <w:szCs w:val="24"/>
              </w:rPr>
              <w:t xml:space="preserve">Mary </w:t>
            </w:r>
            <w:proofErr w:type="spellStart"/>
            <w:r w:rsidRPr="00573A47">
              <w:rPr>
                <w:rFonts w:cstheme="minorHAnsi"/>
                <w:sz w:val="24"/>
                <w:szCs w:val="24"/>
              </w:rPr>
              <w:t>LaBarge</w:t>
            </w:r>
            <w:proofErr w:type="spellEnd"/>
          </w:p>
          <w:p w14:paraId="1C61BD0A" w14:textId="77777777" w:rsidR="00A77D77" w:rsidRPr="00573A47" w:rsidRDefault="00A77D77" w:rsidP="00D51747">
            <w:pPr>
              <w:rPr>
                <w:rFonts w:cstheme="minorHAnsi"/>
                <w:sz w:val="24"/>
                <w:szCs w:val="24"/>
              </w:rPr>
            </w:pPr>
            <w:r w:rsidRPr="00573A47">
              <w:rPr>
                <w:rFonts w:cstheme="minorHAnsi"/>
                <w:sz w:val="24"/>
                <w:szCs w:val="24"/>
              </w:rPr>
              <w:t xml:space="preserve">Danielle </w:t>
            </w:r>
            <w:proofErr w:type="spellStart"/>
            <w:r w:rsidRPr="00573A47">
              <w:rPr>
                <w:rFonts w:cstheme="minorHAnsi"/>
                <w:sz w:val="24"/>
                <w:szCs w:val="24"/>
              </w:rPr>
              <w:t>Kaprelian</w:t>
            </w:r>
            <w:proofErr w:type="spellEnd"/>
          </w:p>
        </w:tc>
      </w:tr>
      <w:tr w:rsidR="00A77D77" w:rsidRPr="00573A47" w14:paraId="7330A0EB" w14:textId="77777777" w:rsidTr="00D51747">
        <w:tc>
          <w:tcPr>
            <w:tcW w:w="2517" w:type="dxa"/>
            <w:vAlign w:val="center"/>
          </w:tcPr>
          <w:p w14:paraId="03E8D81C" w14:textId="77777777" w:rsidR="00A77D77" w:rsidRPr="00573A47" w:rsidRDefault="00A77D77" w:rsidP="00D51747">
            <w:pPr>
              <w:rPr>
                <w:rFonts w:cstheme="minorHAnsi"/>
                <w:sz w:val="24"/>
                <w:szCs w:val="24"/>
              </w:rPr>
            </w:pPr>
            <w:r w:rsidRPr="00573A47">
              <w:rPr>
                <w:rFonts w:cstheme="minorHAnsi"/>
                <w:sz w:val="24"/>
                <w:szCs w:val="24"/>
              </w:rPr>
              <w:t>ASC Vice President</w:t>
            </w:r>
          </w:p>
        </w:tc>
        <w:tc>
          <w:tcPr>
            <w:tcW w:w="2421" w:type="dxa"/>
            <w:vAlign w:val="center"/>
          </w:tcPr>
          <w:p w14:paraId="16B751D0" w14:textId="77777777" w:rsidR="00A77D77" w:rsidRPr="00573A47" w:rsidRDefault="00A77D77" w:rsidP="00D51747">
            <w:pPr>
              <w:rPr>
                <w:rFonts w:cstheme="minorHAnsi"/>
                <w:sz w:val="24"/>
                <w:szCs w:val="24"/>
              </w:rPr>
            </w:pPr>
            <w:r w:rsidRPr="00573A47">
              <w:rPr>
                <w:rFonts w:cstheme="minorHAnsi"/>
                <w:sz w:val="24"/>
                <w:szCs w:val="24"/>
              </w:rPr>
              <w:t>Erik Reese</w:t>
            </w:r>
          </w:p>
        </w:tc>
        <w:tc>
          <w:tcPr>
            <w:tcW w:w="2525" w:type="dxa"/>
            <w:vAlign w:val="center"/>
          </w:tcPr>
          <w:p w14:paraId="11CA4F6A" w14:textId="77777777" w:rsidR="00A77D77" w:rsidRPr="00573A47" w:rsidRDefault="00A77D77" w:rsidP="00D51747">
            <w:pPr>
              <w:rPr>
                <w:rFonts w:cstheme="minorHAnsi"/>
                <w:sz w:val="24"/>
                <w:szCs w:val="24"/>
              </w:rPr>
            </w:pPr>
            <w:r w:rsidRPr="00573A47">
              <w:rPr>
                <w:rFonts w:cstheme="minorHAnsi"/>
                <w:sz w:val="24"/>
                <w:szCs w:val="24"/>
              </w:rPr>
              <w:t>Life Sciences</w:t>
            </w:r>
          </w:p>
        </w:tc>
        <w:tc>
          <w:tcPr>
            <w:tcW w:w="2425" w:type="dxa"/>
            <w:vAlign w:val="center"/>
          </w:tcPr>
          <w:p w14:paraId="1955477D" w14:textId="77777777" w:rsidR="00A77D77" w:rsidRPr="00573A47" w:rsidRDefault="00A77D77" w:rsidP="00D51747">
            <w:pPr>
              <w:rPr>
                <w:rFonts w:cstheme="minorHAnsi"/>
                <w:sz w:val="24"/>
                <w:szCs w:val="24"/>
              </w:rPr>
            </w:pPr>
            <w:r w:rsidRPr="00573A47">
              <w:rPr>
                <w:rFonts w:cstheme="minorHAnsi"/>
                <w:sz w:val="24"/>
                <w:szCs w:val="24"/>
              </w:rPr>
              <w:t>Jazmir Hernandez</w:t>
            </w:r>
          </w:p>
          <w:p w14:paraId="77A43FCD" w14:textId="77777777" w:rsidR="00A77D77" w:rsidRPr="00573A47" w:rsidRDefault="00A77D77" w:rsidP="00D51747">
            <w:pPr>
              <w:rPr>
                <w:rFonts w:cstheme="minorHAnsi"/>
                <w:sz w:val="24"/>
                <w:szCs w:val="24"/>
              </w:rPr>
            </w:pPr>
            <w:r w:rsidRPr="00573A47">
              <w:rPr>
                <w:rFonts w:cstheme="minorHAnsi"/>
                <w:sz w:val="24"/>
                <w:szCs w:val="24"/>
              </w:rPr>
              <w:t>Audrey Chen</w:t>
            </w:r>
          </w:p>
        </w:tc>
      </w:tr>
      <w:tr w:rsidR="00A77D77" w:rsidRPr="00573A47" w14:paraId="1DA37161" w14:textId="77777777" w:rsidTr="00D51747">
        <w:tc>
          <w:tcPr>
            <w:tcW w:w="2517" w:type="dxa"/>
            <w:vAlign w:val="center"/>
          </w:tcPr>
          <w:p w14:paraId="2B9A448B" w14:textId="77777777" w:rsidR="00A77D77" w:rsidRPr="00573A47" w:rsidRDefault="00A77D77" w:rsidP="00D51747">
            <w:pPr>
              <w:rPr>
                <w:rFonts w:cstheme="minorHAnsi"/>
                <w:sz w:val="24"/>
                <w:szCs w:val="24"/>
              </w:rPr>
            </w:pPr>
            <w:r w:rsidRPr="00573A47">
              <w:rPr>
                <w:rFonts w:cstheme="minorHAnsi"/>
                <w:sz w:val="24"/>
                <w:szCs w:val="24"/>
              </w:rPr>
              <w:t>ASC Secretary</w:t>
            </w:r>
          </w:p>
        </w:tc>
        <w:tc>
          <w:tcPr>
            <w:tcW w:w="2421" w:type="dxa"/>
            <w:vAlign w:val="center"/>
          </w:tcPr>
          <w:p w14:paraId="584454FF" w14:textId="77777777" w:rsidR="00A77D77" w:rsidRPr="00573A47" w:rsidRDefault="00A77D77" w:rsidP="00D51747">
            <w:pPr>
              <w:rPr>
                <w:rFonts w:cstheme="minorHAnsi"/>
                <w:sz w:val="24"/>
                <w:szCs w:val="24"/>
              </w:rPr>
            </w:pPr>
            <w:r w:rsidRPr="00573A47">
              <w:rPr>
                <w:rFonts w:cstheme="minorHAnsi"/>
                <w:sz w:val="24"/>
                <w:szCs w:val="24"/>
              </w:rPr>
              <w:t>Renée Butler</w:t>
            </w:r>
          </w:p>
        </w:tc>
        <w:tc>
          <w:tcPr>
            <w:tcW w:w="2525" w:type="dxa"/>
            <w:vAlign w:val="center"/>
          </w:tcPr>
          <w:p w14:paraId="507DA5EF" w14:textId="77777777" w:rsidR="00A77D77" w:rsidRPr="00573A47" w:rsidRDefault="00A77D77" w:rsidP="00D51747">
            <w:pPr>
              <w:rPr>
                <w:rFonts w:cstheme="minorHAnsi"/>
                <w:sz w:val="24"/>
                <w:szCs w:val="24"/>
              </w:rPr>
            </w:pPr>
            <w:r w:rsidRPr="00573A47">
              <w:rPr>
                <w:rFonts w:cstheme="minorHAnsi"/>
                <w:sz w:val="24"/>
                <w:szCs w:val="24"/>
              </w:rPr>
              <w:t>Mathematics</w:t>
            </w:r>
          </w:p>
        </w:tc>
        <w:tc>
          <w:tcPr>
            <w:tcW w:w="2425" w:type="dxa"/>
            <w:vAlign w:val="center"/>
          </w:tcPr>
          <w:p w14:paraId="7F539FDB" w14:textId="77777777" w:rsidR="00A77D77" w:rsidRPr="00573A47" w:rsidRDefault="00A77D77" w:rsidP="00D51747">
            <w:pPr>
              <w:rPr>
                <w:rFonts w:cstheme="minorHAnsi"/>
                <w:sz w:val="24"/>
                <w:szCs w:val="24"/>
              </w:rPr>
            </w:pPr>
            <w:r w:rsidRPr="00573A47">
              <w:rPr>
                <w:rFonts w:cstheme="minorHAnsi"/>
                <w:sz w:val="24"/>
                <w:szCs w:val="24"/>
              </w:rPr>
              <w:t>Chris Copeland</w:t>
            </w:r>
          </w:p>
          <w:p w14:paraId="46289330" w14:textId="77777777" w:rsidR="00A77D77" w:rsidRPr="00573A47" w:rsidRDefault="00A77D77" w:rsidP="00D51747">
            <w:pPr>
              <w:rPr>
                <w:rFonts w:cstheme="minorHAnsi"/>
                <w:sz w:val="24"/>
                <w:szCs w:val="24"/>
              </w:rPr>
            </w:pPr>
            <w:r w:rsidRPr="00573A47">
              <w:rPr>
                <w:rFonts w:cstheme="minorHAnsi"/>
                <w:sz w:val="24"/>
                <w:szCs w:val="24"/>
              </w:rPr>
              <w:t>Curtis Paul</w:t>
            </w:r>
          </w:p>
        </w:tc>
      </w:tr>
      <w:tr w:rsidR="00A77D77" w:rsidRPr="00573A47" w14:paraId="24A6C50C" w14:textId="77777777" w:rsidTr="00D51747">
        <w:tc>
          <w:tcPr>
            <w:tcW w:w="2517" w:type="dxa"/>
            <w:vAlign w:val="center"/>
          </w:tcPr>
          <w:p w14:paraId="22416105" w14:textId="77777777" w:rsidR="00A77D77" w:rsidRPr="00573A47" w:rsidRDefault="00A77D77" w:rsidP="00D51747">
            <w:pPr>
              <w:rPr>
                <w:rFonts w:cstheme="minorHAnsi"/>
                <w:sz w:val="24"/>
                <w:szCs w:val="24"/>
              </w:rPr>
            </w:pPr>
            <w:r w:rsidRPr="00573A47">
              <w:rPr>
                <w:rFonts w:cstheme="minorHAnsi"/>
                <w:sz w:val="24"/>
                <w:szCs w:val="24"/>
              </w:rPr>
              <w:t>ASC Treasurer</w:t>
            </w:r>
          </w:p>
        </w:tc>
        <w:tc>
          <w:tcPr>
            <w:tcW w:w="2421" w:type="dxa"/>
            <w:vAlign w:val="center"/>
          </w:tcPr>
          <w:p w14:paraId="4133BAEF" w14:textId="77777777" w:rsidR="00A77D77" w:rsidRPr="00573A47" w:rsidRDefault="00A77D77" w:rsidP="00D51747">
            <w:pPr>
              <w:rPr>
                <w:rFonts w:cstheme="minorHAnsi"/>
                <w:sz w:val="24"/>
                <w:szCs w:val="24"/>
              </w:rPr>
            </w:pPr>
            <w:r w:rsidRPr="00573A47">
              <w:rPr>
                <w:rFonts w:cstheme="minorHAnsi"/>
                <w:sz w:val="24"/>
                <w:szCs w:val="24"/>
              </w:rPr>
              <w:t>Ruth Bennington</w:t>
            </w:r>
          </w:p>
        </w:tc>
        <w:tc>
          <w:tcPr>
            <w:tcW w:w="2525" w:type="dxa"/>
            <w:vAlign w:val="center"/>
          </w:tcPr>
          <w:p w14:paraId="78972C8D" w14:textId="77777777" w:rsidR="00A77D77" w:rsidRPr="00573A47" w:rsidRDefault="00A77D77" w:rsidP="00D51747">
            <w:pPr>
              <w:rPr>
                <w:rFonts w:cstheme="minorHAnsi"/>
                <w:sz w:val="24"/>
                <w:szCs w:val="24"/>
              </w:rPr>
            </w:pPr>
            <w:r w:rsidRPr="00573A47">
              <w:rPr>
                <w:rFonts w:cstheme="minorHAnsi"/>
                <w:sz w:val="24"/>
                <w:szCs w:val="24"/>
              </w:rPr>
              <w:t xml:space="preserve">Media Art / </w:t>
            </w:r>
          </w:p>
          <w:p w14:paraId="5A95133C" w14:textId="77777777" w:rsidR="00A77D77" w:rsidRPr="00573A47" w:rsidRDefault="00A77D77" w:rsidP="00D51747">
            <w:pPr>
              <w:rPr>
                <w:rFonts w:cstheme="minorHAnsi"/>
                <w:sz w:val="24"/>
                <w:szCs w:val="24"/>
              </w:rPr>
            </w:pPr>
            <w:r w:rsidRPr="00573A47">
              <w:rPr>
                <w:rFonts w:cstheme="minorHAnsi"/>
                <w:sz w:val="24"/>
                <w:szCs w:val="24"/>
              </w:rPr>
              <w:t>Comm Studies</w:t>
            </w:r>
          </w:p>
        </w:tc>
        <w:tc>
          <w:tcPr>
            <w:tcW w:w="2425" w:type="dxa"/>
            <w:vAlign w:val="center"/>
          </w:tcPr>
          <w:p w14:paraId="240FC1EF" w14:textId="77777777" w:rsidR="00A77D77" w:rsidRPr="00573A47" w:rsidRDefault="00A77D77" w:rsidP="00D51747">
            <w:pPr>
              <w:rPr>
                <w:rFonts w:cstheme="minorHAnsi"/>
                <w:sz w:val="24"/>
                <w:szCs w:val="24"/>
              </w:rPr>
            </w:pPr>
            <w:r w:rsidRPr="00573A47">
              <w:rPr>
                <w:rFonts w:cstheme="minorHAnsi"/>
                <w:sz w:val="24"/>
                <w:szCs w:val="24"/>
              </w:rPr>
              <w:t xml:space="preserve">Jenna </w:t>
            </w:r>
            <w:proofErr w:type="spellStart"/>
            <w:r w:rsidRPr="00573A47">
              <w:rPr>
                <w:rFonts w:cstheme="minorHAnsi"/>
                <w:sz w:val="24"/>
                <w:szCs w:val="24"/>
              </w:rPr>
              <w:t>Patronete</w:t>
            </w:r>
            <w:proofErr w:type="spellEnd"/>
          </w:p>
          <w:p w14:paraId="0B8FBF33" w14:textId="77777777" w:rsidR="00A77D77" w:rsidRPr="00573A47" w:rsidRDefault="00A77D77" w:rsidP="00D51747">
            <w:pPr>
              <w:rPr>
                <w:rFonts w:cstheme="minorHAnsi"/>
                <w:sz w:val="24"/>
                <w:szCs w:val="24"/>
              </w:rPr>
            </w:pPr>
            <w:r w:rsidRPr="00573A47">
              <w:rPr>
                <w:rFonts w:cstheme="minorHAnsi"/>
                <w:sz w:val="24"/>
                <w:szCs w:val="24"/>
              </w:rPr>
              <w:t>Nicole Block</w:t>
            </w:r>
          </w:p>
        </w:tc>
      </w:tr>
      <w:tr w:rsidR="00A77D77" w:rsidRPr="00573A47" w14:paraId="499FF7AA" w14:textId="77777777" w:rsidTr="00D51747">
        <w:tc>
          <w:tcPr>
            <w:tcW w:w="2517" w:type="dxa"/>
            <w:vAlign w:val="center"/>
          </w:tcPr>
          <w:p w14:paraId="2CE215B5" w14:textId="77777777" w:rsidR="00A77D77" w:rsidRPr="00573A47" w:rsidRDefault="00A77D77" w:rsidP="00D51747">
            <w:pPr>
              <w:rPr>
                <w:rFonts w:cstheme="minorHAnsi"/>
                <w:sz w:val="24"/>
                <w:szCs w:val="24"/>
              </w:rPr>
            </w:pPr>
            <w:r w:rsidRPr="00573A47">
              <w:rPr>
                <w:rFonts w:cstheme="minorHAnsi"/>
                <w:sz w:val="24"/>
                <w:szCs w:val="24"/>
              </w:rPr>
              <w:t>ACCESS</w:t>
            </w:r>
          </w:p>
        </w:tc>
        <w:tc>
          <w:tcPr>
            <w:tcW w:w="2421" w:type="dxa"/>
            <w:vAlign w:val="center"/>
          </w:tcPr>
          <w:p w14:paraId="78678B01" w14:textId="77777777" w:rsidR="00A77D77" w:rsidRPr="00573A47" w:rsidRDefault="00A77D77" w:rsidP="00D51747">
            <w:pPr>
              <w:rPr>
                <w:rFonts w:cstheme="minorHAnsi"/>
                <w:sz w:val="24"/>
                <w:szCs w:val="24"/>
              </w:rPr>
            </w:pPr>
            <w:r w:rsidRPr="00573A47">
              <w:rPr>
                <w:rFonts w:cstheme="minorHAnsi"/>
                <w:sz w:val="24"/>
                <w:szCs w:val="24"/>
              </w:rPr>
              <w:t>Jolie Herzig</w:t>
            </w:r>
          </w:p>
          <w:p w14:paraId="374CA5CB" w14:textId="77777777" w:rsidR="00A77D77" w:rsidRPr="00573A47" w:rsidRDefault="00A77D77" w:rsidP="00D51747">
            <w:pPr>
              <w:rPr>
                <w:rFonts w:cstheme="minorHAnsi"/>
                <w:sz w:val="24"/>
                <w:szCs w:val="24"/>
              </w:rPr>
            </w:pPr>
            <w:r w:rsidRPr="00573A47">
              <w:rPr>
                <w:rFonts w:cstheme="minorHAnsi"/>
                <w:sz w:val="24"/>
                <w:szCs w:val="24"/>
              </w:rPr>
              <w:t xml:space="preserve">Silva </w:t>
            </w:r>
            <w:proofErr w:type="spellStart"/>
            <w:r w:rsidRPr="00573A47">
              <w:rPr>
                <w:rFonts w:cstheme="minorHAnsi"/>
                <w:sz w:val="24"/>
                <w:szCs w:val="24"/>
              </w:rPr>
              <w:t>Arzunyan</w:t>
            </w:r>
            <w:proofErr w:type="spellEnd"/>
          </w:p>
        </w:tc>
        <w:tc>
          <w:tcPr>
            <w:tcW w:w="2525" w:type="dxa"/>
            <w:vAlign w:val="center"/>
          </w:tcPr>
          <w:p w14:paraId="12811D1D" w14:textId="77777777" w:rsidR="00A77D77" w:rsidRPr="00573A47" w:rsidRDefault="00A77D77" w:rsidP="00D51747">
            <w:pPr>
              <w:rPr>
                <w:rFonts w:cstheme="minorHAnsi"/>
                <w:sz w:val="24"/>
                <w:szCs w:val="24"/>
              </w:rPr>
            </w:pPr>
            <w:r w:rsidRPr="00573A47">
              <w:rPr>
                <w:rFonts w:cstheme="minorHAnsi"/>
                <w:sz w:val="24"/>
                <w:szCs w:val="24"/>
              </w:rPr>
              <w:t>Performing Arts</w:t>
            </w:r>
          </w:p>
        </w:tc>
        <w:tc>
          <w:tcPr>
            <w:tcW w:w="2425" w:type="dxa"/>
            <w:vAlign w:val="center"/>
          </w:tcPr>
          <w:p w14:paraId="7E469622" w14:textId="77777777" w:rsidR="00A77D77" w:rsidRPr="00573A47" w:rsidRDefault="00A77D77" w:rsidP="00D51747">
            <w:pPr>
              <w:rPr>
                <w:rFonts w:cstheme="minorHAnsi"/>
                <w:sz w:val="24"/>
                <w:szCs w:val="24"/>
              </w:rPr>
            </w:pPr>
            <w:r w:rsidRPr="00573A47">
              <w:rPr>
                <w:rFonts w:cstheme="minorHAnsi"/>
                <w:sz w:val="24"/>
                <w:szCs w:val="24"/>
              </w:rPr>
              <w:t>John Loprieno</w:t>
            </w:r>
          </w:p>
          <w:p w14:paraId="74FA83D2" w14:textId="77777777" w:rsidR="00A77D77" w:rsidRPr="00573A47" w:rsidRDefault="00A77D77" w:rsidP="00D51747">
            <w:pPr>
              <w:rPr>
                <w:rFonts w:cstheme="minorHAnsi"/>
                <w:sz w:val="24"/>
                <w:szCs w:val="24"/>
              </w:rPr>
            </w:pPr>
            <w:r w:rsidRPr="00573A47">
              <w:rPr>
                <w:rFonts w:cstheme="minorHAnsi"/>
                <w:sz w:val="24"/>
                <w:szCs w:val="24"/>
              </w:rPr>
              <w:t>Nathan Bowen</w:t>
            </w:r>
          </w:p>
        </w:tc>
      </w:tr>
      <w:tr w:rsidR="00A77D77" w:rsidRPr="00573A47" w14:paraId="753F0BE1" w14:textId="77777777" w:rsidTr="00D51747">
        <w:tc>
          <w:tcPr>
            <w:tcW w:w="2517" w:type="dxa"/>
            <w:vAlign w:val="center"/>
          </w:tcPr>
          <w:p w14:paraId="18ED0FA6" w14:textId="77777777" w:rsidR="00A77D77" w:rsidRPr="00573A47" w:rsidRDefault="00A77D77" w:rsidP="00D51747">
            <w:pPr>
              <w:rPr>
                <w:rFonts w:cstheme="minorHAnsi"/>
                <w:sz w:val="24"/>
                <w:szCs w:val="24"/>
              </w:rPr>
            </w:pPr>
            <w:r w:rsidRPr="00573A47">
              <w:rPr>
                <w:rFonts w:cstheme="minorHAnsi"/>
                <w:sz w:val="24"/>
                <w:szCs w:val="24"/>
              </w:rPr>
              <w:t>Athletics</w:t>
            </w:r>
          </w:p>
        </w:tc>
        <w:tc>
          <w:tcPr>
            <w:tcW w:w="2421" w:type="dxa"/>
            <w:vAlign w:val="center"/>
          </w:tcPr>
          <w:p w14:paraId="597E1371" w14:textId="77777777" w:rsidR="00A77D77" w:rsidRPr="00573A47" w:rsidRDefault="00A77D77" w:rsidP="00D51747">
            <w:pPr>
              <w:rPr>
                <w:rFonts w:cstheme="minorHAnsi"/>
                <w:sz w:val="24"/>
                <w:szCs w:val="24"/>
              </w:rPr>
            </w:pPr>
            <w:r w:rsidRPr="00573A47">
              <w:rPr>
                <w:rFonts w:cstheme="minorHAnsi"/>
                <w:sz w:val="24"/>
                <w:szCs w:val="24"/>
              </w:rPr>
              <w:t>Vance Manakas</w:t>
            </w:r>
          </w:p>
          <w:p w14:paraId="54BCC279" w14:textId="77777777" w:rsidR="00A77D77" w:rsidRPr="00573A47" w:rsidRDefault="00A77D77" w:rsidP="00D51747">
            <w:pPr>
              <w:rPr>
                <w:rFonts w:cstheme="minorHAnsi"/>
                <w:sz w:val="24"/>
                <w:szCs w:val="24"/>
              </w:rPr>
            </w:pPr>
            <w:r w:rsidRPr="00573A47">
              <w:rPr>
                <w:rFonts w:cstheme="minorHAnsi"/>
                <w:sz w:val="24"/>
                <w:szCs w:val="24"/>
              </w:rPr>
              <w:t>Mike Stuart</w:t>
            </w:r>
          </w:p>
        </w:tc>
        <w:tc>
          <w:tcPr>
            <w:tcW w:w="2525" w:type="dxa"/>
            <w:vAlign w:val="center"/>
          </w:tcPr>
          <w:p w14:paraId="687D6F6D" w14:textId="77777777" w:rsidR="00A77D77" w:rsidRPr="00573A47" w:rsidRDefault="00A77D77" w:rsidP="00D51747">
            <w:pPr>
              <w:rPr>
                <w:rFonts w:cstheme="minorHAnsi"/>
                <w:sz w:val="24"/>
                <w:szCs w:val="24"/>
              </w:rPr>
            </w:pPr>
            <w:r w:rsidRPr="00573A47">
              <w:rPr>
                <w:rFonts w:cstheme="minorHAnsi"/>
                <w:sz w:val="24"/>
                <w:szCs w:val="24"/>
              </w:rPr>
              <w:t xml:space="preserve">Physics / </w:t>
            </w:r>
            <w:proofErr w:type="spellStart"/>
            <w:r w:rsidRPr="00573A47">
              <w:rPr>
                <w:rFonts w:cstheme="minorHAnsi"/>
                <w:sz w:val="24"/>
                <w:szCs w:val="24"/>
              </w:rPr>
              <w:t>Ast</w:t>
            </w:r>
            <w:proofErr w:type="spellEnd"/>
            <w:r w:rsidRPr="00573A47">
              <w:rPr>
                <w:rFonts w:cstheme="minorHAnsi"/>
                <w:sz w:val="24"/>
                <w:szCs w:val="24"/>
              </w:rPr>
              <w:t xml:space="preserve"> / </w:t>
            </w:r>
          </w:p>
          <w:p w14:paraId="2F288FC6" w14:textId="77777777" w:rsidR="00A77D77" w:rsidRPr="00573A47" w:rsidRDefault="00A77D77" w:rsidP="00D51747">
            <w:pPr>
              <w:rPr>
                <w:rFonts w:cstheme="minorHAnsi"/>
                <w:sz w:val="24"/>
                <w:szCs w:val="24"/>
              </w:rPr>
            </w:pPr>
            <w:r w:rsidRPr="00573A47">
              <w:rPr>
                <w:rFonts w:cstheme="minorHAnsi"/>
                <w:sz w:val="24"/>
                <w:szCs w:val="24"/>
              </w:rPr>
              <w:t>Engr / CS</w:t>
            </w:r>
          </w:p>
        </w:tc>
        <w:tc>
          <w:tcPr>
            <w:tcW w:w="2425" w:type="dxa"/>
            <w:vAlign w:val="center"/>
          </w:tcPr>
          <w:p w14:paraId="42207D57" w14:textId="77777777" w:rsidR="00A77D77" w:rsidRPr="00573A47" w:rsidRDefault="00A77D77" w:rsidP="00D51747">
            <w:pPr>
              <w:rPr>
                <w:rFonts w:cstheme="minorHAnsi"/>
                <w:sz w:val="24"/>
                <w:szCs w:val="24"/>
              </w:rPr>
            </w:pPr>
            <w:r w:rsidRPr="00573A47">
              <w:rPr>
                <w:rFonts w:cstheme="minorHAnsi"/>
                <w:sz w:val="24"/>
                <w:szCs w:val="24"/>
              </w:rPr>
              <w:t>Ronald Wallingford</w:t>
            </w:r>
          </w:p>
          <w:p w14:paraId="73754759" w14:textId="77777777" w:rsidR="00A77D77" w:rsidRPr="00573A47" w:rsidRDefault="00A77D77" w:rsidP="00D51747">
            <w:pPr>
              <w:rPr>
                <w:rFonts w:cstheme="minorHAnsi"/>
                <w:sz w:val="24"/>
                <w:szCs w:val="24"/>
              </w:rPr>
            </w:pPr>
            <w:r w:rsidRPr="00573A47">
              <w:rPr>
                <w:rFonts w:cstheme="minorHAnsi"/>
                <w:sz w:val="24"/>
                <w:szCs w:val="24"/>
              </w:rPr>
              <w:t xml:space="preserve">Scarlet </w:t>
            </w:r>
            <w:proofErr w:type="spellStart"/>
            <w:r w:rsidRPr="00573A47">
              <w:rPr>
                <w:rFonts w:cstheme="minorHAnsi"/>
                <w:sz w:val="24"/>
                <w:szCs w:val="24"/>
              </w:rPr>
              <w:t>Relle</w:t>
            </w:r>
            <w:proofErr w:type="spellEnd"/>
          </w:p>
        </w:tc>
      </w:tr>
      <w:tr w:rsidR="00A77D77" w:rsidRPr="00573A47" w14:paraId="3F002203" w14:textId="77777777" w:rsidTr="00D51747">
        <w:tc>
          <w:tcPr>
            <w:tcW w:w="2517" w:type="dxa"/>
            <w:vAlign w:val="center"/>
          </w:tcPr>
          <w:p w14:paraId="0EB79BF8" w14:textId="77777777" w:rsidR="00A77D77" w:rsidRPr="00573A47" w:rsidRDefault="00A77D77" w:rsidP="00D51747">
            <w:pPr>
              <w:rPr>
                <w:rFonts w:cstheme="minorHAnsi"/>
                <w:sz w:val="24"/>
                <w:szCs w:val="24"/>
              </w:rPr>
            </w:pPr>
            <w:r w:rsidRPr="00573A47">
              <w:rPr>
                <w:rFonts w:cstheme="minorHAnsi"/>
                <w:sz w:val="24"/>
                <w:szCs w:val="24"/>
              </w:rPr>
              <w:t>Behavioral Sciences</w:t>
            </w:r>
          </w:p>
        </w:tc>
        <w:tc>
          <w:tcPr>
            <w:tcW w:w="2421" w:type="dxa"/>
            <w:vAlign w:val="center"/>
          </w:tcPr>
          <w:p w14:paraId="34E73BDB" w14:textId="77777777" w:rsidR="00A77D77" w:rsidRPr="00573A47" w:rsidRDefault="00A77D77" w:rsidP="00D51747">
            <w:pPr>
              <w:rPr>
                <w:rFonts w:cstheme="minorHAnsi"/>
                <w:sz w:val="24"/>
                <w:szCs w:val="24"/>
              </w:rPr>
            </w:pPr>
            <w:r w:rsidRPr="00573A47">
              <w:rPr>
                <w:rFonts w:cstheme="minorHAnsi"/>
                <w:sz w:val="24"/>
                <w:szCs w:val="24"/>
              </w:rPr>
              <w:t>Dani Vieira</w:t>
            </w:r>
          </w:p>
          <w:p w14:paraId="25F01455" w14:textId="77777777" w:rsidR="00A77D77" w:rsidRPr="00573A47" w:rsidRDefault="00A77D77" w:rsidP="00D51747">
            <w:pPr>
              <w:rPr>
                <w:rFonts w:cstheme="minorHAnsi"/>
                <w:sz w:val="24"/>
                <w:szCs w:val="24"/>
              </w:rPr>
            </w:pPr>
            <w:r w:rsidRPr="00573A47">
              <w:rPr>
                <w:rFonts w:cstheme="minorHAnsi"/>
                <w:sz w:val="24"/>
                <w:szCs w:val="24"/>
              </w:rPr>
              <w:t>Kari Meyers</w:t>
            </w:r>
          </w:p>
        </w:tc>
        <w:tc>
          <w:tcPr>
            <w:tcW w:w="2525" w:type="dxa"/>
            <w:vAlign w:val="center"/>
          </w:tcPr>
          <w:p w14:paraId="0648B735" w14:textId="77777777" w:rsidR="00A77D77" w:rsidRPr="00573A47" w:rsidRDefault="00A77D77" w:rsidP="00D51747">
            <w:pPr>
              <w:rPr>
                <w:rFonts w:cstheme="minorHAnsi"/>
                <w:sz w:val="24"/>
                <w:szCs w:val="24"/>
              </w:rPr>
            </w:pPr>
            <w:r w:rsidRPr="00573A47">
              <w:rPr>
                <w:rFonts w:cstheme="minorHAnsi"/>
                <w:sz w:val="24"/>
                <w:szCs w:val="24"/>
              </w:rPr>
              <w:t>Social Sciences</w:t>
            </w:r>
          </w:p>
        </w:tc>
        <w:tc>
          <w:tcPr>
            <w:tcW w:w="2425" w:type="dxa"/>
            <w:vAlign w:val="center"/>
          </w:tcPr>
          <w:p w14:paraId="2EA913D1" w14:textId="77777777" w:rsidR="00A77D77" w:rsidRPr="00573A47" w:rsidRDefault="00A77D77" w:rsidP="00D51747">
            <w:pPr>
              <w:rPr>
                <w:rFonts w:cstheme="minorHAnsi"/>
                <w:sz w:val="24"/>
                <w:szCs w:val="24"/>
              </w:rPr>
            </w:pPr>
            <w:r w:rsidRPr="00573A47">
              <w:rPr>
                <w:rFonts w:cstheme="minorHAnsi"/>
                <w:sz w:val="24"/>
                <w:szCs w:val="24"/>
              </w:rPr>
              <w:t>Matthew Morgan</w:t>
            </w:r>
          </w:p>
          <w:p w14:paraId="276A0F2C" w14:textId="77777777" w:rsidR="00A77D77" w:rsidRPr="00573A47" w:rsidRDefault="00A77D77" w:rsidP="00D51747">
            <w:pPr>
              <w:rPr>
                <w:rFonts w:cstheme="minorHAnsi"/>
                <w:sz w:val="24"/>
                <w:szCs w:val="24"/>
              </w:rPr>
            </w:pPr>
            <w:r w:rsidRPr="00573A47">
              <w:rPr>
                <w:rFonts w:cstheme="minorHAnsi"/>
                <w:sz w:val="24"/>
                <w:szCs w:val="24"/>
              </w:rPr>
              <w:t xml:space="preserve">Susan </w:t>
            </w:r>
            <w:proofErr w:type="spellStart"/>
            <w:r w:rsidRPr="00573A47">
              <w:rPr>
                <w:rFonts w:cstheme="minorHAnsi"/>
                <w:sz w:val="24"/>
                <w:szCs w:val="24"/>
              </w:rPr>
              <w:t>Kinkella</w:t>
            </w:r>
            <w:proofErr w:type="spellEnd"/>
          </w:p>
          <w:p w14:paraId="2AD4C116" w14:textId="77777777" w:rsidR="00A77D77" w:rsidRPr="00573A47" w:rsidRDefault="00A77D77" w:rsidP="00D51747">
            <w:pPr>
              <w:rPr>
                <w:rFonts w:cstheme="minorHAnsi"/>
                <w:sz w:val="24"/>
                <w:szCs w:val="24"/>
              </w:rPr>
            </w:pPr>
            <w:r w:rsidRPr="00573A47">
              <w:rPr>
                <w:rFonts w:cstheme="minorHAnsi"/>
                <w:sz w:val="24"/>
                <w:szCs w:val="24"/>
              </w:rPr>
              <w:t>Rex Edwards</w:t>
            </w:r>
          </w:p>
        </w:tc>
      </w:tr>
      <w:tr w:rsidR="00A77D77" w:rsidRPr="00573A47" w14:paraId="28C7B5CF" w14:textId="77777777" w:rsidTr="00D51747">
        <w:tc>
          <w:tcPr>
            <w:tcW w:w="2517" w:type="dxa"/>
            <w:vAlign w:val="center"/>
          </w:tcPr>
          <w:p w14:paraId="0325AFB3" w14:textId="77777777" w:rsidR="00A77D77" w:rsidRPr="00573A47" w:rsidRDefault="00A77D77" w:rsidP="00D51747">
            <w:pPr>
              <w:rPr>
                <w:rFonts w:cstheme="minorHAnsi"/>
                <w:sz w:val="24"/>
                <w:szCs w:val="24"/>
              </w:rPr>
            </w:pPr>
            <w:r w:rsidRPr="00573A47">
              <w:rPr>
                <w:rFonts w:cstheme="minorHAnsi"/>
                <w:sz w:val="24"/>
                <w:szCs w:val="24"/>
              </w:rPr>
              <w:t>Business Administration</w:t>
            </w:r>
          </w:p>
        </w:tc>
        <w:tc>
          <w:tcPr>
            <w:tcW w:w="2421" w:type="dxa"/>
            <w:vAlign w:val="center"/>
          </w:tcPr>
          <w:p w14:paraId="57D21B00" w14:textId="77777777" w:rsidR="00A77D77" w:rsidRPr="00573A47" w:rsidRDefault="00A77D77" w:rsidP="00D51747">
            <w:pPr>
              <w:rPr>
                <w:rFonts w:cstheme="minorHAnsi"/>
                <w:sz w:val="24"/>
                <w:szCs w:val="24"/>
              </w:rPr>
            </w:pPr>
            <w:r w:rsidRPr="00573A47">
              <w:rPr>
                <w:rFonts w:cstheme="minorHAnsi"/>
                <w:sz w:val="24"/>
                <w:szCs w:val="24"/>
              </w:rPr>
              <w:t>Josepha Baca</w:t>
            </w:r>
          </w:p>
          <w:p w14:paraId="3262B8F4" w14:textId="77777777" w:rsidR="00A77D77" w:rsidRPr="00573A47" w:rsidRDefault="00A77D77" w:rsidP="00D51747">
            <w:pPr>
              <w:rPr>
                <w:rFonts w:cstheme="minorHAnsi"/>
                <w:sz w:val="24"/>
                <w:szCs w:val="24"/>
              </w:rPr>
            </w:pPr>
            <w:r w:rsidRPr="00573A47">
              <w:rPr>
                <w:rFonts w:cstheme="minorHAnsi"/>
                <w:sz w:val="24"/>
                <w:szCs w:val="24"/>
              </w:rPr>
              <w:t xml:space="preserve">Reet </w:t>
            </w:r>
            <w:proofErr w:type="spellStart"/>
            <w:r w:rsidRPr="00573A47">
              <w:rPr>
                <w:rFonts w:cstheme="minorHAnsi"/>
                <w:sz w:val="24"/>
                <w:szCs w:val="24"/>
              </w:rPr>
              <w:t>Sumal</w:t>
            </w:r>
            <w:proofErr w:type="spellEnd"/>
          </w:p>
        </w:tc>
        <w:tc>
          <w:tcPr>
            <w:tcW w:w="2525" w:type="dxa"/>
            <w:vAlign w:val="center"/>
          </w:tcPr>
          <w:p w14:paraId="105E2CFA" w14:textId="77777777" w:rsidR="00A77D77" w:rsidRPr="00573A47" w:rsidRDefault="00A77D77" w:rsidP="00D51747">
            <w:pPr>
              <w:rPr>
                <w:rFonts w:cstheme="minorHAnsi"/>
                <w:sz w:val="24"/>
                <w:szCs w:val="24"/>
              </w:rPr>
            </w:pPr>
            <w:r w:rsidRPr="00573A47">
              <w:rPr>
                <w:rFonts w:cstheme="minorHAnsi"/>
                <w:sz w:val="24"/>
                <w:szCs w:val="24"/>
              </w:rPr>
              <w:t>Student Health Center</w:t>
            </w:r>
          </w:p>
        </w:tc>
        <w:tc>
          <w:tcPr>
            <w:tcW w:w="2425" w:type="dxa"/>
            <w:vAlign w:val="center"/>
          </w:tcPr>
          <w:p w14:paraId="07F03F7A" w14:textId="77777777" w:rsidR="00A77D77" w:rsidRPr="00573A47" w:rsidRDefault="00A77D77" w:rsidP="00D51747">
            <w:pPr>
              <w:rPr>
                <w:rFonts w:cstheme="minorHAnsi"/>
                <w:sz w:val="24"/>
                <w:szCs w:val="24"/>
              </w:rPr>
            </w:pPr>
            <w:r w:rsidRPr="00573A47">
              <w:rPr>
                <w:rFonts w:cstheme="minorHAnsi"/>
                <w:sz w:val="24"/>
                <w:szCs w:val="24"/>
              </w:rPr>
              <w:t>Sharon Manakas</w:t>
            </w:r>
          </w:p>
          <w:p w14:paraId="26BFD7D4" w14:textId="77777777" w:rsidR="00A77D77" w:rsidRPr="00573A47" w:rsidRDefault="00A77D77" w:rsidP="00D51747">
            <w:pPr>
              <w:rPr>
                <w:rFonts w:cstheme="minorHAnsi"/>
                <w:sz w:val="24"/>
                <w:szCs w:val="24"/>
              </w:rPr>
            </w:pPr>
            <w:r w:rsidRPr="00573A47">
              <w:rPr>
                <w:rFonts w:cstheme="minorHAnsi"/>
                <w:sz w:val="24"/>
                <w:szCs w:val="24"/>
              </w:rPr>
              <w:t xml:space="preserve">Silva </w:t>
            </w:r>
            <w:proofErr w:type="spellStart"/>
            <w:r w:rsidRPr="00573A47">
              <w:rPr>
                <w:rFonts w:cstheme="minorHAnsi"/>
                <w:sz w:val="24"/>
                <w:szCs w:val="24"/>
              </w:rPr>
              <w:t>Arzunyan</w:t>
            </w:r>
            <w:proofErr w:type="spellEnd"/>
          </w:p>
        </w:tc>
      </w:tr>
      <w:tr w:rsidR="00A77D77" w:rsidRPr="00573A47" w14:paraId="2795B4C2" w14:textId="77777777" w:rsidTr="00D51747">
        <w:tc>
          <w:tcPr>
            <w:tcW w:w="2517" w:type="dxa"/>
            <w:vAlign w:val="center"/>
          </w:tcPr>
          <w:p w14:paraId="10969F38" w14:textId="77777777" w:rsidR="00A77D77" w:rsidRPr="00573A47" w:rsidRDefault="00A77D77" w:rsidP="00D51747">
            <w:pPr>
              <w:rPr>
                <w:rFonts w:cstheme="minorHAnsi"/>
                <w:sz w:val="24"/>
                <w:szCs w:val="24"/>
              </w:rPr>
            </w:pPr>
            <w:r w:rsidRPr="00573A47">
              <w:rPr>
                <w:rFonts w:cstheme="minorHAnsi"/>
                <w:sz w:val="24"/>
                <w:szCs w:val="24"/>
              </w:rPr>
              <w:t>Chemistry /</w:t>
            </w:r>
          </w:p>
          <w:p w14:paraId="7D66D2B9" w14:textId="77777777" w:rsidR="00A77D77" w:rsidRPr="00573A47" w:rsidRDefault="00A77D77" w:rsidP="00D51747">
            <w:pPr>
              <w:rPr>
                <w:rFonts w:cstheme="minorHAnsi"/>
                <w:sz w:val="24"/>
                <w:szCs w:val="24"/>
              </w:rPr>
            </w:pPr>
            <w:r w:rsidRPr="00573A47">
              <w:rPr>
                <w:rFonts w:cstheme="minorHAnsi"/>
                <w:sz w:val="24"/>
                <w:szCs w:val="24"/>
              </w:rPr>
              <w:t>Earth Sciences</w:t>
            </w:r>
          </w:p>
        </w:tc>
        <w:tc>
          <w:tcPr>
            <w:tcW w:w="2421" w:type="dxa"/>
            <w:vAlign w:val="center"/>
          </w:tcPr>
          <w:p w14:paraId="6CAF09ED" w14:textId="77777777" w:rsidR="00A77D77" w:rsidRPr="00573A47" w:rsidRDefault="00A77D77" w:rsidP="00D51747">
            <w:pPr>
              <w:rPr>
                <w:rFonts w:cstheme="minorHAnsi"/>
                <w:sz w:val="24"/>
                <w:szCs w:val="24"/>
              </w:rPr>
            </w:pPr>
            <w:r w:rsidRPr="00573A47">
              <w:rPr>
                <w:rFonts w:cstheme="minorHAnsi"/>
                <w:sz w:val="24"/>
                <w:szCs w:val="24"/>
              </w:rPr>
              <w:t xml:space="preserve">Tiffany </w:t>
            </w:r>
            <w:proofErr w:type="spellStart"/>
            <w:r w:rsidRPr="00573A47">
              <w:rPr>
                <w:rFonts w:cstheme="minorHAnsi"/>
                <w:sz w:val="24"/>
                <w:szCs w:val="24"/>
              </w:rPr>
              <w:t>Pawluk</w:t>
            </w:r>
            <w:proofErr w:type="spellEnd"/>
          </w:p>
          <w:p w14:paraId="121CB9B8" w14:textId="77777777" w:rsidR="00A77D77" w:rsidRPr="00573A47" w:rsidRDefault="00A77D77" w:rsidP="00D51747">
            <w:pPr>
              <w:rPr>
                <w:rFonts w:cstheme="minorHAnsi"/>
                <w:sz w:val="24"/>
                <w:szCs w:val="24"/>
              </w:rPr>
            </w:pPr>
            <w:r w:rsidRPr="00573A47">
              <w:rPr>
                <w:rFonts w:cstheme="minorHAnsi"/>
                <w:sz w:val="24"/>
                <w:szCs w:val="24"/>
              </w:rPr>
              <w:t>Deanna Franke</w:t>
            </w:r>
          </w:p>
        </w:tc>
        <w:tc>
          <w:tcPr>
            <w:tcW w:w="2525" w:type="dxa"/>
            <w:vAlign w:val="center"/>
          </w:tcPr>
          <w:p w14:paraId="730D7B9E" w14:textId="77777777" w:rsidR="00A77D77" w:rsidRPr="00573A47" w:rsidRDefault="00A77D77" w:rsidP="00D51747">
            <w:pPr>
              <w:rPr>
                <w:rFonts w:cstheme="minorHAnsi"/>
                <w:sz w:val="24"/>
                <w:szCs w:val="24"/>
              </w:rPr>
            </w:pPr>
            <w:r w:rsidRPr="00573A47">
              <w:rPr>
                <w:rFonts w:cstheme="minorHAnsi"/>
                <w:sz w:val="24"/>
                <w:szCs w:val="24"/>
              </w:rPr>
              <w:t>Visual Arts</w:t>
            </w:r>
          </w:p>
        </w:tc>
        <w:tc>
          <w:tcPr>
            <w:tcW w:w="2425" w:type="dxa"/>
            <w:vAlign w:val="center"/>
          </w:tcPr>
          <w:p w14:paraId="674C49F1" w14:textId="77777777" w:rsidR="00A77D77" w:rsidRPr="00573A47" w:rsidRDefault="00A77D77" w:rsidP="00D51747">
            <w:pPr>
              <w:rPr>
                <w:rFonts w:cstheme="minorHAnsi"/>
                <w:sz w:val="24"/>
                <w:szCs w:val="24"/>
              </w:rPr>
            </w:pPr>
            <w:r w:rsidRPr="00573A47">
              <w:rPr>
                <w:rFonts w:cstheme="minorHAnsi"/>
                <w:sz w:val="24"/>
                <w:szCs w:val="24"/>
              </w:rPr>
              <w:t xml:space="preserve">Svetlana </w:t>
            </w:r>
            <w:proofErr w:type="spellStart"/>
            <w:r w:rsidRPr="00573A47">
              <w:rPr>
                <w:rFonts w:cstheme="minorHAnsi"/>
                <w:sz w:val="24"/>
                <w:szCs w:val="24"/>
              </w:rPr>
              <w:t>Kasalovic</w:t>
            </w:r>
            <w:proofErr w:type="spellEnd"/>
          </w:p>
          <w:p w14:paraId="74BD91F7" w14:textId="77777777" w:rsidR="00A77D77" w:rsidRPr="00573A47" w:rsidRDefault="00A77D77" w:rsidP="00D51747">
            <w:pPr>
              <w:rPr>
                <w:rFonts w:cstheme="minorHAnsi"/>
                <w:sz w:val="24"/>
                <w:szCs w:val="24"/>
              </w:rPr>
            </w:pPr>
            <w:r w:rsidRPr="00573A47">
              <w:rPr>
                <w:rFonts w:cstheme="minorHAnsi"/>
                <w:sz w:val="24"/>
                <w:szCs w:val="24"/>
              </w:rPr>
              <w:t xml:space="preserve">Cynthia </w:t>
            </w:r>
            <w:proofErr w:type="spellStart"/>
            <w:r w:rsidRPr="00573A47">
              <w:rPr>
                <w:rFonts w:cstheme="minorHAnsi"/>
                <w:sz w:val="24"/>
                <w:szCs w:val="24"/>
              </w:rPr>
              <w:t>Minet</w:t>
            </w:r>
            <w:proofErr w:type="spellEnd"/>
          </w:p>
        </w:tc>
      </w:tr>
      <w:tr w:rsidR="00A77D77" w:rsidRPr="00573A47" w14:paraId="739A7C66" w14:textId="77777777" w:rsidTr="00D51747">
        <w:tc>
          <w:tcPr>
            <w:tcW w:w="2517" w:type="dxa"/>
            <w:vAlign w:val="center"/>
          </w:tcPr>
          <w:p w14:paraId="35442C0D" w14:textId="77777777" w:rsidR="00A77D77" w:rsidRPr="00573A47" w:rsidRDefault="00A77D77" w:rsidP="00D51747">
            <w:pPr>
              <w:rPr>
                <w:rFonts w:cstheme="minorHAnsi"/>
                <w:sz w:val="24"/>
                <w:szCs w:val="24"/>
              </w:rPr>
            </w:pPr>
            <w:r w:rsidRPr="00573A47">
              <w:rPr>
                <w:rFonts w:cstheme="minorHAnsi"/>
                <w:sz w:val="24"/>
                <w:szCs w:val="24"/>
              </w:rPr>
              <w:t>Child Development</w:t>
            </w:r>
          </w:p>
        </w:tc>
        <w:tc>
          <w:tcPr>
            <w:tcW w:w="2421" w:type="dxa"/>
            <w:vAlign w:val="center"/>
          </w:tcPr>
          <w:p w14:paraId="135AC3B2" w14:textId="77777777" w:rsidR="00A77D77" w:rsidRPr="00573A47" w:rsidRDefault="00A77D77" w:rsidP="00D51747">
            <w:pPr>
              <w:rPr>
                <w:rFonts w:cstheme="minorHAnsi"/>
                <w:sz w:val="24"/>
                <w:szCs w:val="24"/>
              </w:rPr>
            </w:pPr>
            <w:r w:rsidRPr="00573A47">
              <w:rPr>
                <w:rFonts w:cstheme="minorHAnsi"/>
                <w:sz w:val="24"/>
                <w:szCs w:val="24"/>
              </w:rPr>
              <w:t xml:space="preserve">Cindy </w:t>
            </w:r>
            <w:proofErr w:type="spellStart"/>
            <w:r w:rsidRPr="00573A47">
              <w:rPr>
                <w:rFonts w:cstheme="minorHAnsi"/>
                <w:sz w:val="24"/>
                <w:szCs w:val="24"/>
              </w:rPr>
              <w:t>Sheaks</w:t>
            </w:r>
            <w:proofErr w:type="spellEnd"/>
            <w:r w:rsidRPr="00573A47">
              <w:rPr>
                <w:rFonts w:cstheme="minorHAnsi"/>
                <w:sz w:val="24"/>
                <w:szCs w:val="24"/>
              </w:rPr>
              <w:t>-McGowan</w:t>
            </w:r>
          </w:p>
          <w:p w14:paraId="1C123665" w14:textId="77777777" w:rsidR="00A77D77" w:rsidRPr="00573A47" w:rsidRDefault="00A77D77" w:rsidP="00D51747">
            <w:pPr>
              <w:rPr>
                <w:rFonts w:cstheme="minorHAnsi"/>
                <w:sz w:val="24"/>
                <w:szCs w:val="24"/>
              </w:rPr>
            </w:pPr>
            <w:r w:rsidRPr="00573A47">
              <w:rPr>
                <w:rFonts w:cstheme="minorHAnsi"/>
                <w:sz w:val="24"/>
                <w:szCs w:val="24"/>
              </w:rPr>
              <w:t>Shannon Coulter</w:t>
            </w:r>
          </w:p>
        </w:tc>
        <w:tc>
          <w:tcPr>
            <w:tcW w:w="2525" w:type="dxa"/>
            <w:vAlign w:val="center"/>
          </w:tcPr>
          <w:p w14:paraId="01BD730C" w14:textId="77777777" w:rsidR="00A77D77" w:rsidRPr="00573A47" w:rsidRDefault="00A77D77" w:rsidP="00D51747">
            <w:pPr>
              <w:rPr>
                <w:rFonts w:cstheme="minorHAnsi"/>
                <w:sz w:val="24"/>
                <w:szCs w:val="24"/>
              </w:rPr>
            </w:pPr>
            <w:r w:rsidRPr="00573A47">
              <w:rPr>
                <w:rFonts w:cstheme="minorHAnsi"/>
                <w:sz w:val="24"/>
                <w:szCs w:val="24"/>
              </w:rPr>
              <w:t>World Languages</w:t>
            </w:r>
          </w:p>
        </w:tc>
        <w:tc>
          <w:tcPr>
            <w:tcW w:w="2425" w:type="dxa"/>
            <w:vAlign w:val="center"/>
          </w:tcPr>
          <w:p w14:paraId="5BF3493B" w14:textId="77777777" w:rsidR="00A77D77" w:rsidRPr="00573A47" w:rsidRDefault="00A77D77" w:rsidP="00D51747">
            <w:pPr>
              <w:rPr>
                <w:rFonts w:cstheme="minorHAnsi"/>
                <w:sz w:val="24"/>
                <w:szCs w:val="24"/>
              </w:rPr>
            </w:pPr>
            <w:r w:rsidRPr="00573A47">
              <w:rPr>
                <w:rFonts w:cstheme="minorHAnsi"/>
                <w:sz w:val="24"/>
                <w:szCs w:val="24"/>
              </w:rPr>
              <w:t>Perry Bennett</w:t>
            </w:r>
          </w:p>
          <w:p w14:paraId="1F4D4D48" w14:textId="77777777" w:rsidR="00A77D77" w:rsidRPr="00573A47" w:rsidRDefault="00A77D77" w:rsidP="00D51747">
            <w:pPr>
              <w:rPr>
                <w:rFonts w:cstheme="minorHAnsi"/>
                <w:sz w:val="24"/>
                <w:szCs w:val="24"/>
              </w:rPr>
            </w:pPr>
            <w:r w:rsidRPr="00573A47">
              <w:rPr>
                <w:rFonts w:cstheme="minorHAnsi"/>
                <w:sz w:val="24"/>
                <w:szCs w:val="24"/>
              </w:rPr>
              <w:t>Alejandra Valenzuela</w:t>
            </w:r>
          </w:p>
        </w:tc>
      </w:tr>
      <w:tr w:rsidR="00A77D77" w:rsidRPr="00573A47" w14:paraId="25EDCD16" w14:textId="77777777" w:rsidTr="00D51747">
        <w:tc>
          <w:tcPr>
            <w:tcW w:w="2517" w:type="dxa"/>
            <w:vAlign w:val="center"/>
          </w:tcPr>
          <w:p w14:paraId="08A34C92" w14:textId="77777777" w:rsidR="00A77D77" w:rsidRPr="00573A47" w:rsidRDefault="00A77D77" w:rsidP="00D51747">
            <w:pPr>
              <w:rPr>
                <w:rFonts w:cstheme="minorHAnsi"/>
                <w:sz w:val="24"/>
                <w:szCs w:val="24"/>
              </w:rPr>
            </w:pPr>
            <w:r w:rsidRPr="00573A47">
              <w:rPr>
                <w:rFonts w:cstheme="minorHAnsi"/>
                <w:sz w:val="24"/>
                <w:szCs w:val="24"/>
              </w:rPr>
              <w:t>Counseling</w:t>
            </w:r>
          </w:p>
        </w:tc>
        <w:tc>
          <w:tcPr>
            <w:tcW w:w="2421" w:type="dxa"/>
            <w:vAlign w:val="center"/>
          </w:tcPr>
          <w:p w14:paraId="7BBD25B9" w14:textId="77777777" w:rsidR="00A77D77" w:rsidRPr="00573A47" w:rsidRDefault="00A77D77" w:rsidP="00D51747">
            <w:pPr>
              <w:rPr>
                <w:rFonts w:cstheme="minorHAnsi"/>
                <w:sz w:val="24"/>
                <w:szCs w:val="24"/>
              </w:rPr>
            </w:pPr>
            <w:r w:rsidRPr="00573A47">
              <w:rPr>
                <w:rFonts w:cstheme="minorHAnsi"/>
                <w:sz w:val="24"/>
                <w:szCs w:val="24"/>
              </w:rPr>
              <w:t>Chuck Brinkman</w:t>
            </w:r>
          </w:p>
          <w:p w14:paraId="225D1C40" w14:textId="77777777" w:rsidR="00A77D77" w:rsidRPr="00573A47" w:rsidRDefault="00A77D77" w:rsidP="00D51747">
            <w:pPr>
              <w:rPr>
                <w:rFonts w:cstheme="minorHAnsi"/>
                <w:sz w:val="24"/>
                <w:szCs w:val="24"/>
              </w:rPr>
            </w:pPr>
            <w:r w:rsidRPr="00573A47">
              <w:rPr>
                <w:rFonts w:cstheme="minorHAnsi"/>
                <w:sz w:val="24"/>
                <w:szCs w:val="24"/>
              </w:rPr>
              <w:t>Jodi Dickey</w:t>
            </w:r>
          </w:p>
        </w:tc>
        <w:tc>
          <w:tcPr>
            <w:tcW w:w="2525" w:type="dxa"/>
            <w:vAlign w:val="center"/>
          </w:tcPr>
          <w:p w14:paraId="69118868" w14:textId="77777777" w:rsidR="00A77D77" w:rsidRPr="00573A47" w:rsidRDefault="00A77D77" w:rsidP="00D51747">
            <w:pPr>
              <w:rPr>
                <w:rFonts w:cstheme="minorHAnsi"/>
                <w:sz w:val="24"/>
                <w:szCs w:val="24"/>
              </w:rPr>
            </w:pPr>
            <w:r w:rsidRPr="00573A47">
              <w:rPr>
                <w:rFonts w:cstheme="minorHAnsi"/>
                <w:sz w:val="24"/>
                <w:szCs w:val="24"/>
              </w:rPr>
              <w:t>Part-time Faculty Representative</w:t>
            </w:r>
          </w:p>
        </w:tc>
        <w:tc>
          <w:tcPr>
            <w:tcW w:w="2425" w:type="dxa"/>
            <w:vAlign w:val="center"/>
          </w:tcPr>
          <w:p w14:paraId="60AAF0B8" w14:textId="77777777" w:rsidR="00A77D77" w:rsidRPr="00573A47" w:rsidRDefault="00A77D77" w:rsidP="00D51747">
            <w:pPr>
              <w:rPr>
                <w:rFonts w:cstheme="minorHAnsi"/>
                <w:sz w:val="24"/>
                <w:szCs w:val="24"/>
              </w:rPr>
            </w:pPr>
            <w:r w:rsidRPr="00573A47">
              <w:rPr>
                <w:rFonts w:cstheme="minorHAnsi"/>
                <w:sz w:val="24"/>
                <w:szCs w:val="24"/>
              </w:rPr>
              <w:t xml:space="preserve">Felix </w:t>
            </w:r>
            <w:proofErr w:type="spellStart"/>
            <w:r w:rsidRPr="00573A47">
              <w:rPr>
                <w:rFonts w:cstheme="minorHAnsi"/>
                <w:sz w:val="24"/>
                <w:szCs w:val="24"/>
              </w:rPr>
              <w:t>Masci</w:t>
            </w:r>
            <w:proofErr w:type="spellEnd"/>
          </w:p>
          <w:p w14:paraId="18E1B51D" w14:textId="77777777" w:rsidR="00A77D77" w:rsidRPr="00573A47" w:rsidRDefault="00A77D77" w:rsidP="00D51747">
            <w:pPr>
              <w:rPr>
                <w:rFonts w:cstheme="minorHAnsi"/>
                <w:sz w:val="24"/>
                <w:szCs w:val="24"/>
              </w:rPr>
            </w:pPr>
            <w:r w:rsidRPr="00573A47">
              <w:rPr>
                <w:rFonts w:cstheme="minorHAnsi"/>
                <w:sz w:val="24"/>
                <w:szCs w:val="24"/>
              </w:rPr>
              <w:t>Dan Darby</w:t>
            </w:r>
          </w:p>
        </w:tc>
      </w:tr>
      <w:tr w:rsidR="00A77D77" w:rsidRPr="00573A47" w14:paraId="20459894" w14:textId="77777777" w:rsidTr="00D51747">
        <w:tc>
          <w:tcPr>
            <w:tcW w:w="2517" w:type="dxa"/>
            <w:vAlign w:val="center"/>
          </w:tcPr>
          <w:p w14:paraId="2EE19DA2" w14:textId="77777777" w:rsidR="00A77D77" w:rsidRPr="00573A47" w:rsidRDefault="00A77D77" w:rsidP="00D51747">
            <w:pPr>
              <w:rPr>
                <w:rFonts w:cstheme="minorHAnsi"/>
                <w:sz w:val="24"/>
                <w:szCs w:val="24"/>
              </w:rPr>
            </w:pPr>
            <w:r w:rsidRPr="00573A47">
              <w:rPr>
                <w:rFonts w:cstheme="minorHAnsi"/>
                <w:sz w:val="24"/>
                <w:szCs w:val="24"/>
              </w:rPr>
              <w:t>EATM</w:t>
            </w:r>
          </w:p>
        </w:tc>
        <w:tc>
          <w:tcPr>
            <w:tcW w:w="2421" w:type="dxa"/>
            <w:vAlign w:val="center"/>
          </w:tcPr>
          <w:p w14:paraId="2069251F" w14:textId="77777777" w:rsidR="00A77D77" w:rsidRPr="00573A47" w:rsidRDefault="00A77D77" w:rsidP="00D51747">
            <w:pPr>
              <w:rPr>
                <w:rFonts w:cstheme="minorHAnsi"/>
                <w:sz w:val="24"/>
                <w:szCs w:val="24"/>
              </w:rPr>
            </w:pPr>
            <w:r w:rsidRPr="00573A47">
              <w:rPr>
                <w:rFonts w:cstheme="minorHAnsi"/>
                <w:sz w:val="24"/>
                <w:szCs w:val="24"/>
              </w:rPr>
              <w:t>Gary Wilson</w:t>
            </w:r>
          </w:p>
          <w:p w14:paraId="7CC1E4DC" w14:textId="77777777" w:rsidR="00A77D77" w:rsidRPr="00573A47" w:rsidRDefault="00A77D77" w:rsidP="00D51747">
            <w:pPr>
              <w:rPr>
                <w:rFonts w:cstheme="minorHAnsi"/>
                <w:sz w:val="24"/>
                <w:szCs w:val="24"/>
              </w:rPr>
            </w:pPr>
            <w:r w:rsidRPr="00573A47">
              <w:rPr>
                <w:rFonts w:cstheme="minorHAnsi"/>
                <w:sz w:val="24"/>
                <w:szCs w:val="24"/>
              </w:rPr>
              <w:t>Cindy Wilson</w:t>
            </w:r>
          </w:p>
        </w:tc>
        <w:tc>
          <w:tcPr>
            <w:tcW w:w="2525" w:type="dxa"/>
            <w:vAlign w:val="center"/>
          </w:tcPr>
          <w:p w14:paraId="3575BA84" w14:textId="77777777" w:rsidR="00A77D77" w:rsidRPr="00573A47" w:rsidRDefault="00A77D77" w:rsidP="00D51747">
            <w:pPr>
              <w:rPr>
                <w:rFonts w:cstheme="minorHAnsi"/>
                <w:sz w:val="24"/>
                <w:szCs w:val="24"/>
              </w:rPr>
            </w:pPr>
            <w:r w:rsidRPr="00573A47">
              <w:rPr>
                <w:rFonts w:cstheme="minorHAnsi"/>
                <w:sz w:val="24"/>
                <w:szCs w:val="24"/>
              </w:rPr>
              <w:t>AFT Representative</w:t>
            </w:r>
          </w:p>
          <w:p w14:paraId="008137B1" w14:textId="77777777" w:rsidR="00A77D77" w:rsidRPr="00573A47" w:rsidRDefault="00A77D77" w:rsidP="00D51747">
            <w:pPr>
              <w:rPr>
                <w:rFonts w:cstheme="minorHAnsi"/>
                <w:sz w:val="24"/>
                <w:szCs w:val="24"/>
              </w:rPr>
            </w:pPr>
            <w:r w:rsidRPr="00573A47">
              <w:rPr>
                <w:rFonts w:cstheme="minorHAnsi"/>
                <w:sz w:val="24"/>
                <w:szCs w:val="24"/>
              </w:rPr>
              <w:t>(non-voting)</w:t>
            </w:r>
          </w:p>
        </w:tc>
        <w:tc>
          <w:tcPr>
            <w:tcW w:w="2425" w:type="dxa"/>
            <w:vAlign w:val="center"/>
          </w:tcPr>
          <w:p w14:paraId="78423DB1" w14:textId="77777777" w:rsidR="00A77D77" w:rsidRPr="00573A47" w:rsidRDefault="00A77D77" w:rsidP="00D51747">
            <w:pPr>
              <w:rPr>
                <w:rFonts w:cstheme="minorHAnsi"/>
                <w:sz w:val="24"/>
                <w:szCs w:val="24"/>
              </w:rPr>
            </w:pPr>
            <w:r w:rsidRPr="00573A47">
              <w:rPr>
                <w:rFonts w:cstheme="minorHAnsi"/>
                <w:sz w:val="24"/>
                <w:szCs w:val="24"/>
              </w:rPr>
              <w:t>Hugo Hernandez</w:t>
            </w:r>
          </w:p>
        </w:tc>
      </w:tr>
      <w:tr w:rsidR="00A77D77" w:rsidRPr="00573A47" w14:paraId="3724079C" w14:textId="77777777" w:rsidTr="00D51747">
        <w:tc>
          <w:tcPr>
            <w:tcW w:w="2517" w:type="dxa"/>
            <w:vAlign w:val="center"/>
          </w:tcPr>
          <w:p w14:paraId="28FB2CB9" w14:textId="77777777" w:rsidR="00A77D77" w:rsidRPr="00573A47" w:rsidRDefault="00A77D77" w:rsidP="00D51747">
            <w:pPr>
              <w:rPr>
                <w:rFonts w:cstheme="minorHAnsi"/>
                <w:sz w:val="24"/>
                <w:szCs w:val="24"/>
              </w:rPr>
            </w:pPr>
            <w:r w:rsidRPr="00573A47">
              <w:rPr>
                <w:rFonts w:cstheme="minorHAnsi"/>
                <w:sz w:val="24"/>
                <w:szCs w:val="24"/>
              </w:rPr>
              <w:t>English / ESL</w:t>
            </w:r>
          </w:p>
        </w:tc>
        <w:tc>
          <w:tcPr>
            <w:tcW w:w="2421" w:type="dxa"/>
            <w:vAlign w:val="center"/>
          </w:tcPr>
          <w:p w14:paraId="46EF8F92" w14:textId="77777777" w:rsidR="00A77D77" w:rsidRPr="00573A47" w:rsidRDefault="00A77D77" w:rsidP="00D51747">
            <w:pPr>
              <w:rPr>
                <w:rFonts w:cstheme="minorHAnsi"/>
                <w:sz w:val="24"/>
                <w:szCs w:val="24"/>
              </w:rPr>
            </w:pPr>
            <w:r w:rsidRPr="00573A47">
              <w:rPr>
                <w:rFonts w:cstheme="minorHAnsi"/>
                <w:sz w:val="24"/>
                <w:szCs w:val="24"/>
              </w:rPr>
              <w:t>Sydney Sims</w:t>
            </w:r>
          </w:p>
          <w:p w14:paraId="6F63B020" w14:textId="77777777" w:rsidR="00A77D77" w:rsidRPr="00573A47" w:rsidRDefault="00A77D77" w:rsidP="00D51747">
            <w:pPr>
              <w:rPr>
                <w:rFonts w:cstheme="minorHAnsi"/>
                <w:sz w:val="24"/>
                <w:szCs w:val="24"/>
              </w:rPr>
            </w:pPr>
            <w:r w:rsidRPr="00573A47">
              <w:rPr>
                <w:rFonts w:cstheme="minorHAnsi"/>
                <w:sz w:val="24"/>
                <w:szCs w:val="24"/>
              </w:rPr>
              <w:t>Jerry Mansfield</w:t>
            </w:r>
          </w:p>
        </w:tc>
        <w:tc>
          <w:tcPr>
            <w:tcW w:w="2525" w:type="dxa"/>
            <w:vAlign w:val="center"/>
          </w:tcPr>
          <w:p w14:paraId="5E689E87" w14:textId="77777777" w:rsidR="00A77D77" w:rsidRPr="00573A47" w:rsidRDefault="00A77D77" w:rsidP="00D51747">
            <w:pPr>
              <w:rPr>
                <w:rFonts w:cstheme="minorHAnsi"/>
                <w:sz w:val="24"/>
                <w:szCs w:val="24"/>
              </w:rPr>
            </w:pPr>
            <w:r w:rsidRPr="00573A47">
              <w:rPr>
                <w:rFonts w:cstheme="minorHAnsi"/>
                <w:sz w:val="24"/>
                <w:szCs w:val="24"/>
              </w:rPr>
              <w:t>CTE Liaison</w:t>
            </w:r>
          </w:p>
          <w:p w14:paraId="6E969840" w14:textId="77777777" w:rsidR="00A77D77" w:rsidRPr="00573A47" w:rsidRDefault="00A77D77" w:rsidP="00D51747">
            <w:pPr>
              <w:rPr>
                <w:rFonts w:cstheme="minorHAnsi"/>
                <w:sz w:val="24"/>
                <w:szCs w:val="24"/>
              </w:rPr>
            </w:pPr>
            <w:r w:rsidRPr="00573A47">
              <w:rPr>
                <w:rFonts w:cstheme="minorHAnsi"/>
                <w:sz w:val="24"/>
                <w:szCs w:val="24"/>
              </w:rPr>
              <w:t>(non-voting)</w:t>
            </w:r>
          </w:p>
        </w:tc>
        <w:tc>
          <w:tcPr>
            <w:tcW w:w="2425" w:type="dxa"/>
            <w:vAlign w:val="center"/>
          </w:tcPr>
          <w:p w14:paraId="225BCF14" w14:textId="3B028891" w:rsidR="00A77D77" w:rsidRPr="00573A47" w:rsidRDefault="005C78CD" w:rsidP="00D51747">
            <w:pPr>
              <w:rPr>
                <w:rFonts w:cstheme="minorHAnsi"/>
                <w:sz w:val="24"/>
                <w:szCs w:val="24"/>
              </w:rPr>
            </w:pPr>
            <w:r w:rsidRPr="00573A47">
              <w:rPr>
                <w:rFonts w:cstheme="minorHAnsi"/>
                <w:sz w:val="24"/>
                <w:szCs w:val="24"/>
              </w:rPr>
              <w:t>Christy Douglass</w:t>
            </w:r>
          </w:p>
        </w:tc>
      </w:tr>
      <w:tr w:rsidR="00A77D77" w:rsidRPr="00573A47" w14:paraId="526220E1" w14:textId="77777777" w:rsidTr="00D51747">
        <w:tc>
          <w:tcPr>
            <w:tcW w:w="2517" w:type="dxa"/>
            <w:vAlign w:val="center"/>
          </w:tcPr>
          <w:p w14:paraId="7C44C13D" w14:textId="77777777" w:rsidR="00A77D77" w:rsidRPr="00573A47" w:rsidRDefault="00A77D77" w:rsidP="00D51747">
            <w:pPr>
              <w:rPr>
                <w:rFonts w:cstheme="minorHAnsi"/>
                <w:sz w:val="24"/>
                <w:szCs w:val="24"/>
              </w:rPr>
            </w:pPr>
            <w:r w:rsidRPr="00573A47">
              <w:rPr>
                <w:rFonts w:cstheme="minorHAnsi"/>
                <w:sz w:val="24"/>
                <w:szCs w:val="24"/>
              </w:rPr>
              <w:t>EOPS</w:t>
            </w:r>
          </w:p>
        </w:tc>
        <w:tc>
          <w:tcPr>
            <w:tcW w:w="2421" w:type="dxa"/>
            <w:vAlign w:val="center"/>
          </w:tcPr>
          <w:p w14:paraId="74B62BA1" w14:textId="77777777" w:rsidR="00A77D77" w:rsidRPr="00573A47" w:rsidRDefault="00A77D77" w:rsidP="00D51747">
            <w:pPr>
              <w:rPr>
                <w:rFonts w:cstheme="minorHAnsi"/>
                <w:sz w:val="24"/>
                <w:szCs w:val="24"/>
              </w:rPr>
            </w:pPr>
            <w:r w:rsidRPr="00573A47">
              <w:rPr>
                <w:rFonts w:cstheme="minorHAnsi"/>
                <w:sz w:val="24"/>
                <w:szCs w:val="24"/>
              </w:rPr>
              <w:t>Marnie Melendez</w:t>
            </w:r>
          </w:p>
          <w:p w14:paraId="0BB4C40A" w14:textId="77777777" w:rsidR="00A77D77" w:rsidRPr="00573A47" w:rsidRDefault="00A77D77" w:rsidP="00D51747">
            <w:pPr>
              <w:rPr>
                <w:rFonts w:cstheme="minorHAnsi"/>
                <w:sz w:val="24"/>
                <w:szCs w:val="24"/>
              </w:rPr>
            </w:pPr>
            <w:r w:rsidRPr="00573A47">
              <w:rPr>
                <w:rFonts w:cstheme="minorHAnsi"/>
                <w:sz w:val="24"/>
                <w:szCs w:val="24"/>
              </w:rPr>
              <w:t>Angie Rodriguez</w:t>
            </w:r>
          </w:p>
        </w:tc>
        <w:tc>
          <w:tcPr>
            <w:tcW w:w="2525" w:type="dxa"/>
            <w:vAlign w:val="center"/>
          </w:tcPr>
          <w:p w14:paraId="30D1738C" w14:textId="77777777" w:rsidR="00A77D77" w:rsidRPr="00573A47" w:rsidRDefault="00A77D77" w:rsidP="00D51747">
            <w:pPr>
              <w:rPr>
                <w:rFonts w:cstheme="minorHAnsi"/>
                <w:sz w:val="24"/>
                <w:szCs w:val="24"/>
              </w:rPr>
            </w:pPr>
            <w:r w:rsidRPr="00573A47">
              <w:rPr>
                <w:rFonts w:cstheme="minorHAnsi"/>
                <w:sz w:val="24"/>
                <w:szCs w:val="24"/>
              </w:rPr>
              <w:t>GP Liaison</w:t>
            </w:r>
          </w:p>
          <w:p w14:paraId="6E4A9960" w14:textId="77777777" w:rsidR="00A77D77" w:rsidRPr="00573A47" w:rsidRDefault="00A77D77" w:rsidP="00D51747">
            <w:pPr>
              <w:rPr>
                <w:rFonts w:cstheme="minorHAnsi"/>
                <w:sz w:val="24"/>
                <w:szCs w:val="24"/>
              </w:rPr>
            </w:pPr>
            <w:r w:rsidRPr="00573A47">
              <w:rPr>
                <w:rFonts w:cstheme="minorHAnsi"/>
                <w:sz w:val="24"/>
                <w:szCs w:val="24"/>
              </w:rPr>
              <w:t>(non-voting)</w:t>
            </w:r>
          </w:p>
        </w:tc>
        <w:tc>
          <w:tcPr>
            <w:tcW w:w="2425" w:type="dxa"/>
            <w:vAlign w:val="center"/>
          </w:tcPr>
          <w:p w14:paraId="3EEAD7B5" w14:textId="1029E632" w:rsidR="00A77D77" w:rsidRPr="00573A47" w:rsidRDefault="00A77D77" w:rsidP="00D51747">
            <w:pPr>
              <w:rPr>
                <w:rFonts w:cstheme="minorHAnsi"/>
                <w:sz w:val="24"/>
                <w:szCs w:val="24"/>
              </w:rPr>
            </w:pPr>
          </w:p>
        </w:tc>
      </w:tr>
      <w:tr w:rsidR="00A77D77" w:rsidRPr="00573A47" w14:paraId="1A618D44" w14:textId="77777777" w:rsidTr="00D51747">
        <w:tc>
          <w:tcPr>
            <w:tcW w:w="2517" w:type="dxa"/>
            <w:vAlign w:val="center"/>
          </w:tcPr>
          <w:p w14:paraId="199447AF" w14:textId="77777777" w:rsidR="00A77D77" w:rsidRPr="00573A47" w:rsidRDefault="00A77D77" w:rsidP="00D51747">
            <w:pPr>
              <w:rPr>
                <w:rFonts w:cstheme="minorHAnsi"/>
                <w:sz w:val="24"/>
                <w:szCs w:val="24"/>
              </w:rPr>
            </w:pPr>
            <w:r w:rsidRPr="00573A47">
              <w:rPr>
                <w:rFonts w:cstheme="minorHAnsi"/>
                <w:sz w:val="24"/>
                <w:szCs w:val="24"/>
              </w:rPr>
              <w:t>Health Education / Kinesiology</w:t>
            </w:r>
          </w:p>
        </w:tc>
        <w:tc>
          <w:tcPr>
            <w:tcW w:w="2421" w:type="dxa"/>
            <w:vAlign w:val="center"/>
          </w:tcPr>
          <w:p w14:paraId="688EC649" w14:textId="77777777" w:rsidR="00A77D77" w:rsidRPr="00573A47" w:rsidRDefault="00A77D77" w:rsidP="00D51747">
            <w:pPr>
              <w:rPr>
                <w:rFonts w:cstheme="minorHAnsi"/>
                <w:sz w:val="24"/>
                <w:szCs w:val="24"/>
              </w:rPr>
            </w:pPr>
            <w:r w:rsidRPr="00573A47">
              <w:rPr>
                <w:rFonts w:cstheme="minorHAnsi"/>
                <w:sz w:val="24"/>
                <w:szCs w:val="24"/>
              </w:rPr>
              <w:t>Remy McCarthy</w:t>
            </w:r>
          </w:p>
          <w:p w14:paraId="4859C3D3" w14:textId="77777777" w:rsidR="00A77D77" w:rsidRPr="00573A47" w:rsidRDefault="00A77D77" w:rsidP="00D51747">
            <w:pPr>
              <w:rPr>
                <w:rFonts w:cstheme="minorHAnsi"/>
                <w:sz w:val="24"/>
                <w:szCs w:val="24"/>
              </w:rPr>
            </w:pPr>
            <w:r w:rsidRPr="00573A47">
              <w:rPr>
                <w:rFonts w:cstheme="minorHAnsi"/>
                <w:sz w:val="24"/>
                <w:szCs w:val="24"/>
              </w:rPr>
              <w:t>Adam Black</w:t>
            </w:r>
          </w:p>
        </w:tc>
        <w:tc>
          <w:tcPr>
            <w:tcW w:w="2525" w:type="dxa"/>
            <w:vAlign w:val="center"/>
          </w:tcPr>
          <w:p w14:paraId="36BA3F4F" w14:textId="77777777" w:rsidR="00A77D77" w:rsidRPr="00573A47" w:rsidRDefault="00A77D77" w:rsidP="00D51747">
            <w:pPr>
              <w:rPr>
                <w:rFonts w:cstheme="minorHAnsi"/>
                <w:sz w:val="24"/>
                <w:szCs w:val="24"/>
              </w:rPr>
            </w:pPr>
            <w:r w:rsidRPr="00573A47">
              <w:rPr>
                <w:rFonts w:cstheme="minorHAnsi"/>
                <w:sz w:val="24"/>
                <w:szCs w:val="24"/>
              </w:rPr>
              <w:t>Student Liaison</w:t>
            </w:r>
          </w:p>
          <w:p w14:paraId="221B8262" w14:textId="77777777" w:rsidR="00A77D77" w:rsidRPr="00573A47" w:rsidRDefault="00A77D77" w:rsidP="00D51747">
            <w:pPr>
              <w:rPr>
                <w:rFonts w:cstheme="minorHAnsi"/>
                <w:sz w:val="24"/>
                <w:szCs w:val="24"/>
              </w:rPr>
            </w:pPr>
            <w:r w:rsidRPr="00573A47">
              <w:rPr>
                <w:rFonts w:cstheme="minorHAnsi"/>
                <w:sz w:val="24"/>
                <w:szCs w:val="24"/>
              </w:rPr>
              <w:t>(non-voting)</w:t>
            </w:r>
          </w:p>
        </w:tc>
        <w:tc>
          <w:tcPr>
            <w:tcW w:w="2425" w:type="dxa"/>
            <w:vAlign w:val="center"/>
          </w:tcPr>
          <w:p w14:paraId="1465A46C" w14:textId="77777777" w:rsidR="00A77D77" w:rsidRPr="00573A47" w:rsidRDefault="00A77D77" w:rsidP="00D51747">
            <w:pPr>
              <w:rPr>
                <w:rFonts w:cstheme="minorHAnsi"/>
                <w:sz w:val="24"/>
                <w:szCs w:val="24"/>
              </w:rPr>
            </w:pPr>
            <w:r w:rsidRPr="00573A47">
              <w:rPr>
                <w:rFonts w:cstheme="minorHAnsi"/>
                <w:sz w:val="24"/>
                <w:szCs w:val="24"/>
              </w:rPr>
              <w:t>Cecilia Nguyen</w:t>
            </w:r>
          </w:p>
        </w:tc>
      </w:tr>
      <w:tr w:rsidR="00A77D77" w:rsidRPr="00573A47" w14:paraId="5BBF6E96" w14:textId="77777777" w:rsidTr="00D51747">
        <w:tc>
          <w:tcPr>
            <w:tcW w:w="2517" w:type="dxa"/>
            <w:vAlign w:val="center"/>
          </w:tcPr>
          <w:p w14:paraId="2B752EDD" w14:textId="77777777" w:rsidR="00A77D77" w:rsidRPr="00573A47" w:rsidRDefault="00A77D77" w:rsidP="00D51747">
            <w:pPr>
              <w:rPr>
                <w:rFonts w:cstheme="minorHAnsi"/>
                <w:sz w:val="24"/>
                <w:szCs w:val="24"/>
              </w:rPr>
            </w:pPr>
            <w:r w:rsidRPr="00573A47">
              <w:rPr>
                <w:rFonts w:cstheme="minorHAnsi"/>
                <w:sz w:val="24"/>
                <w:szCs w:val="24"/>
              </w:rPr>
              <w:t>Health Sciences</w:t>
            </w:r>
          </w:p>
        </w:tc>
        <w:tc>
          <w:tcPr>
            <w:tcW w:w="2421" w:type="dxa"/>
            <w:vAlign w:val="center"/>
          </w:tcPr>
          <w:p w14:paraId="4993A0DD" w14:textId="77777777" w:rsidR="00A77D77" w:rsidRPr="00573A47" w:rsidRDefault="00A77D77" w:rsidP="00D51747">
            <w:pPr>
              <w:rPr>
                <w:rFonts w:cstheme="minorHAnsi"/>
                <w:sz w:val="24"/>
                <w:szCs w:val="24"/>
              </w:rPr>
            </w:pPr>
            <w:r w:rsidRPr="00573A47">
              <w:rPr>
                <w:rFonts w:cstheme="minorHAnsi"/>
                <w:sz w:val="24"/>
                <w:szCs w:val="24"/>
              </w:rPr>
              <w:t>Michelle Dieterich</w:t>
            </w:r>
          </w:p>
          <w:p w14:paraId="3F8F0A30" w14:textId="77777777" w:rsidR="00A77D77" w:rsidRPr="00573A47" w:rsidRDefault="00A77D77" w:rsidP="00D51747">
            <w:pPr>
              <w:rPr>
                <w:rFonts w:cstheme="minorHAnsi"/>
                <w:sz w:val="24"/>
                <w:szCs w:val="24"/>
              </w:rPr>
            </w:pPr>
            <w:r w:rsidRPr="00573A47">
              <w:rPr>
                <w:rFonts w:cstheme="minorHAnsi"/>
                <w:sz w:val="24"/>
                <w:szCs w:val="24"/>
              </w:rPr>
              <w:t>Dalila Sankaran</w:t>
            </w:r>
          </w:p>
        </w:tc>
        <w:tc>
          <w:tcPr>
            <w:tcW w:w="2525" w:type="dxa"/>
            <w:vAlign w:val="center"/>
          </w:tcPr>
          <w:p w14:paraId="6D86AD59" w14:textId="77777777" w:rsidR="00A77D77" w:rsidRPr="00573A47" w:rsidRDefault="00A77D77" w:rsidP="00D51747">
            <w:pPr>
              <w:rPr>
                <w:rFonts w:cstheme="minorHAnsi"/>
                <w:sz w:val="24"/>
                <w:szCs w:val="24"/>
              </w:rPr>
            </w:pPr>
            <w:r w:rsidRPr="00573A47">
              <w:rPr>
                <w:rFonts w:cstheme="minorHAnsi"/>
                <w:sz w:val="24"/>
                <w:szCs w:val="24"/>
              </w:rPr>
              <w:t>Committee Co-Chairs (non-voting)</w:t>
            </w:r>
          </w:p>
        </w:tc>
        <w:tc>
          <w:tcPr>
            <w:tcW w:w="2425" w:type="dxa"/>
            <w:vAlign w:val="center"/>
          </w:tcPr>
          <w:p w14:paraId="62B52E55" w14:textId="77777777" w:rsidR="00A77D77" w:rsidRPr="00573A47" w:rsidRDefault="00A77D77" w:rsidP="00D51747">
            <w:pPr>
              <w:rPr>
                <w:rFonts w:cstheme="minorHAnsi"/>
                <w:sz w:val="24"/>
                <w:szCs w:val="24"/>
              </w:rPr>
            </w:pPr>
          </w:p>
        </w:tc>
      </w:tr>
    </w:tbl>
    <w:p w14:paraId="6A557C5D" w14:textId="77777777" w:rsidR="00970D86" w:rsidRPr="00573A47" w:rsidRDefault="00970D86" w:rsidP="00970D86">
      <w:pPr>
        <w:spacing w:before="120"/>
        <w:rPr>
          <w:rFonts w:cstheme="minorHAnsi"/>
          <w:sz w:val="24"/>
          <w:szCs w:val="24"/>
        </w:rPr>
      </w:pPr>
    </w:p>
    <w:sectPr w:rsidR="00970D86" w:rsidRPr="00573A47" w:rsidSect="00B57594">
      <w:footerReference w:type="default" r:id="rId14"/>
      <w:pgSz w:w="12240" w:h="15840"/>
      <w:pgMar w:top="810" w:right="1260" w:bottom="180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B4A24" w14:textId="77777777" w:rsidR="00F04567" w:rsidRDefault="00F04567" w:rsidP="00BA0E17">
      <w:pPr>
        <w:spacing w:after="0" w:line="240" w:lineRule="auto"/>
      </w:pPr>
      <w:r>
        <w:separator/>
      </w:r>
    </w:p>
  </w:endnote>
  <w:endnote w:type="continuationSeparator" w:id="0">
    <w:p w14:paraId="50128AED" w14:textId="77777777" w:rsidR="00F04567" w:rsidRDefault="00F04567" w:rsidP="00BA0E17">
      <w:pPr>
        <w:spacing w:after="0" w:line="240" w:lineRule="auto"/>
      </w:pPr>
      <w:r>
        <w:continuationSeparator/>
      </w:r>
    </w:p>
  </w:endnote>
  <w:endnote w:type="continuationNotice" w:id="1">
    <w:p w14:paraId="2EC46311" w14:textId="77777777" w:rsidR="00F04567" w:rsidRDefault="00F045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3668168"/>
      <w:docPartObj>
        <w:docPartGallery w:val="Page Numbers (Bottom of Page)"/>
        <w:docPartUnique/>
      </w:docPartObj>
    </w:sdtPr>
    <w:sdtEndPr/>
    <w:sdtContent>
      <w:sdt>
        <w:sdtPr>
          <w:id w:val="-1769616900"/>
          <w:docPartObj>
            <w:docPartGallery w:val="Page Numbers (Top of Page)"/>
            <w:docPartUnique/>
          </w:docPartObj>
        </w:sdtPr>
        <w:sdtEndPr/>
        <w:sdtContent>
          <w:p w14:paraId="1E3E35AA" w14:textId="1F92B349" w:rsidR="00E1203F" w:rsidRPr="00793C73" w:rsidRDefault="00E1203F">
            <w:pPr>
              <w:pStyle w:val="Footer"/>
              <w:jc w:val="right"/>
            </w:pPr>
            <w:r w:rsidRPr="00793C73">
              <w:t xml:space="preserve">Page </w:t>
            </w:r>
            <w:r w:rsidRPr="00793C73">
              <w:rPr>
                <w:sz w:val="24"/>
                <w:szCs w:val="24"/>
              </w:rPr>
              <w:fldChar w:fldCharType="begin"/>
            </w:r>
            <w:r w:rsidRPr="00793C73">
              <w:instrText xml:space="preserve"> PAGE </w:instrText>
            </w:r>
            <w:r w:rsidRPr="00793C73">
              <w:rPr>
                <w:sz w:val="24"/>
                <w:szCs w:val="24"/>
              </w:rPr>
              <w:fldChar w:fldCharType="separate"/>
            </w:r>
            <w:r w:rsidR="00BB4AAC">
              <w:rPr>
                <w:noProof/>
              </w:rPr>
              <w:t>4</w:t>
            </w:r>
            <w:r w:rsidRPr="00793C73">
              <w:rPr>
                <w:sz w:val="24"/>
                <w:szCs w:val="24"/>
              </w:rPr>
              <w:fldChar w:fldCharType="end"/>
            </w:r>
            <w:r w:rsidRPr="00793C73">
              <w:t xml:space="preserve"> of </w:t>
            </w:r>
            <w:r>
              <w:rPr>
                <w:noProof/>
              </w:rPr>
              <w:fldChar w:fldCharType="begin"/>
            </w:r>
            <w:r>
              <w:rPr>
                <w:noProof/>
              </w:rPr>
              <w:instrText xml:space="preserve"> NUMPAGES  </w:instrText>
            </w:r>
            <w:r>
              <w:rPr>
                <w:noProof/>
              </w:rPr>
              <w:fldChar w:fldCharType="separate"/>
            </w:r>
            <w:r w:rsidR="00BB4AAC">
              <w:rPr>
                <w:noProof/>
              </w:rPr>
              <w:t>5</w:t>
            </w:r>
            <w:r>
              <w:rPr>
                <w:noProof/>
              </w:rPr>
              <w:fldChar w:fldCharType="end"/>
            </w:r>
          </w:p>
        </w:sdtContent>
      </w:sdt>
    </w:sdtContent>
  </w:sdt>
  <w:p w14:paraId="428A0FAC" w14:textId="77777777" w:rsidR="00E1203F" w:rsidRDefault="00E12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A151D" w14:textId="77777777" w:rsidR="00F04567" w:rsidRDefault="00F04567" w:rsidP="00BA0E17">
      <w:pPr>
        <w:spacing w:after="0" w:line="240" w:lineRule="auto"/>
      </w:pPr>
      <w:r>
        <w:separator/>
      </w:r>
    </w:p>
  </w:footnote>
  <w:footnote w:type="continuationSeparator" w:id="0">
    <w:p w14:paraId="78406042" w14:textId="77777777" w:rsidR="00F04567" w:rsidRDefault="00F04567" w:rsidP="00BA0E17">
      <w:pPr>
        <w:spacing w:after="0" w:line="240" w:lineRule="auto"/>
      </w:pPr>
      <w:r>
        <w:continuationSeparator/>
      </w:r>
    </w:p>
  </w:footnote>
  <w:footnote w:type="continuationNotice" w:id="1">
    <w:p w14:paraId="65C27742" w14:textId="77777777" w:rsidR="00F04567" w:rsidRDefault="00F045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41F9"/>
    <w:multiLevelType w:val="hybridMultilevel"/>
    <w:tmpl w:val="8D72E230"/>
    <w:lvl w:ilvl="0" w:tplc="04090015">
      <w:start w:val="1"/>
      <w:numFmt w:val="upperLetter"/>
      <w:lvlText w:val="%1."/>
      <w:lvlJc w:val="left"/>
      <w:pPr>
        <w:ind w:left="1260" w:hanging="360"/>
      </w:pPr>
    </w:lvl>
    <w:lvl w:ilvl="1" w:tplc="9E582110" w:tentative="1">
      <w:start w:val="1"/>
      <w:numFmt w:val="lowerLetter"/>
      <w:lvlText w:val="%2."/>
      <w:lvlJc w:val="left"/>
      <w:pPr>
        <w:ind w:left="1980" w:hanging="360"/>
      </w:pPr>
    </w:lvl>
    <w:lvl w:ilvl="2" w:tplc="E652958E" w:tentative="1">
      <w:start w:val="1"/>
      <w:numFmt w:val="lowerRoman"/>
      <w:lvlText w:val="%3."/>
      <w:lvlJc w:val="right"/>
      <w:pPr>
        <w:ind w:left="2700" w:hanging="180"/>
      </w:pPr>
    </w:lvl>
    <w:lvl w:ilvl="3" w:tplc="ED440134" w:tentative="1">
      <w:start w:val="1"/>
      <w:numFmt w:val="decimal"/>
      <w:lvlText w:val="%4."/>
      <w:lvlJc w:val="left"/>
      <w:pPr>
        <w:ind w:left="3420" w:hanging="360"/>
      </w:pPr>
    </w:lvl>
    <w:lvl w:ilvl="4" w:tplc="A258A304" w:tentative="1">
      <w:start w:val="1"/>
      <w:numFmt w:val="lowerLetter"/>
      <w:lvlText w:val="%5."/>
      <w:lvlJc w:val="left"/>
      <w:pPr>
        <w:ind w:left="4140" w:hanging="360"/>
      </w:pPr>
    </w:lvl>
    <w:lvl w:ilvl="5" w:tplc="38BA8E24" w:tentative="1">
      <w:start w:val="1"/>
      <w:numFmt w:val="lowerRoman"/>
      <w:lvlText w:val="%6."/>
      <w:lvlJc w:val="right"/>
      <w:pPr>
        <w:ind w:left="4860" w:hanging="180"/>
      </w:pPr>
    </w:lvl>
    <w:lvl w:ilvl="6" w:tplc="8A962822" w:tentative="1">
      <w:start w:val="1"/>
      <w:numFmt w:val="decimal"/>
      <w:lvlText w:val="%7."/>
      <w:lvlJc w:val="left"/>
      <w:pPr>
        <w:ind w:left="5580" w:hanging="360"/>
      </w:pPr>
    </w:lvl>
    <w:lvl w:ilvl="7" w:tplc="11C403F6" w:tentative="1">
      <w:start w:val="1"/>
      <w:numFmt w:val="lowerLetter"/>
      <w:lvlText w:val="%8."/>
      <w:lvlJc w:val="left"/>
      <w:pPr>
        <w:ind w:left="6300" w:hanging="360"/>
      </w:pPr>
    </w:lvl>
    <w:lvl w:ilvl="8" w:tplc="512A2630" w:tentative="1">
      <w:start w:val="1"/>
      <w:numFmt w:val="lowerRoman"/>
      <w:lvlText w:val="%9."/>
      <w:lvlJc w:val="right"/>
      <w:pPr>
        <w:ind w:left="7020" w:hanging="180"/>
      </w:pPr>
    </w:lvl>
  </w:abstractNum>
  <w:abstractNum w:abstractNumId="1" w15:restartNumberingAfterBreak="0">
    <w:nsid w:val="073F38E6"/>
    <w:multiLevelType w:val="hybridMultilevel"/>
    <w:tmpl w:val="6C3812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352F8"/>
    <w:multiLevelType w:val="hybridMultilevel"/>
    <w:tmpl w:val="0860C584"/>
    <w:lvl w:ilvl="0" w:tplc="04090015">
      <w:start w:val="1"/>
      <w:numFmt w:val="upperLetter"/>
      <w:lvlText w:val="%1."/>
      <w:lvlJc w:val="left"/>
      <w:pPr>
        <w:ind w:left="1260" w:hanging="360"/>
      </w:pPr>
    </w:lvl>
    <w:lvl w:ilvl="1" w:tplc="9E582110" w:tentative="1">
      <w:start w:val="1"/>
      <w:numFmt w:val="lowerLetter"/>
      <w:lvlText w:val="%2."/>
      <w:lvlJc w:val="left"/>
      <w:pPr>
        <w:ind w:left="1980" w:hanging="360"/>
      </w:pPr>
    </w:lvl>
    <w:lvl w:ilvl="2" w:tplc="E652958E" w:tentative="1">
      <w:start w:val="1"/>
      <w:numFmt w:val="lowerRoman"/>
      <w:lvlText w:val="%3."/>
      <w:lvlJc w:val="right"/>
      <w:pPr>
        <w:ind w:left="2700" w:hanging="180"/>
      </w:pPr>
    </w:lvl>
    <w:lvl w:ilvl="3" w:tplc="ED440134" w:tentative="1">
      <w:start w:val="1"/>
      <w:numFmt w:val="decimal"/>
      <w:lvlText w:val="%4."/>
      <w:lvlJc w:val="left"/>
      <w:pPr>
        <w:ind w:left="3420" w:hanging="360"/>
      </w:pPr>
    </w:lvl>
    <w:lvl w:ilvl="4" w:tplc="A258A304" w:tentative="1">
      <w:start w:val="1"/>
      <w:numFmt w:val="lowerLetter"/>
      <w:lvlText w:val="%5."/>
      <w:lvlJc w:val="left"/>
      <w:pPr>
        <w:ind w:left="4140" w:hanging="360"/>
      </w:pPr>
    </w:lvl>
    <w:lvl w:ilvl="5" w:tplc="38BA8E24" w:tentative="1">
      <w:start w:val="1"/>
      <w:numFmt w:val="lowerRoman"/>
      <w:lvlText w:val="%6."/>
      <w:lvlJc w:val="right"/>
      <w:pPr>
        <w:ind w:left="4860" w:hanging="180"/>
      </w:pPr>
    </w:lvl>
    <w:lvl w:ilvl="6" w:tplc="8A962822" w:tentative="1">
      <w:start w:val="1"/>
      <w:numFmt w:val="decimal"/>
      <w:lvlText w:val="%7."/>
      <w:lvlJc w:val="left"/>
      <w:pPr>
        <w:ind w:left="5580" w:hanging="360"/>
      </w:pPr>
    </w:lvl>
    <w:lvl w:ilvl="7" w:tplc="11C403F6" w:tentative="1">
      <w:start w:val="1"/>
      <w:numFmt w:val="lowerLetter"/>
      <w:lvlText w:val="%8."/>
      <w:lvlJc w:val="left"/>
      <w:pPr>
        <w:ind w:left="6300" w:hanging="360"/>
      </w:pPr>
    </w:lvl>
    <w:lvl w:ilvl="8" w:tplc="512A2630" w:tentative="1">
      <w:start w:val="1"/>
      <w:numFmt w:val="lowerRoman"/>
      <w:lvlText w:val="%9."/>
      <w:lvlJc w:val="right"/>
      <w:pPr>
        <w:ind w:left="7020" w:hanging="180"/>
      </w:pPr>
    </w:lvl>
  </w:abstractNum>
  <w:abstractNum w:abstractNumId="3" w15:restartNumberingAfterBreak="0">
    <w:nsid w:val="12B71C70"/>
    <w:multiLevelType w:val="hybridMultilevel"/>
    <w:tmpl w:val="13D098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E23A3"/>
    <w:multiLevelType w:val="hybridMultilevel"/>
    <w:tmpl w:val="AA7C0802"/>
    <w:lvl w:ilvl="0" w:tplc="AB3A75A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D3902"/>
    <w:multiLevelType w:val="hybridMultilevel"/>
    <w:tmpl w:val="954C09BA"/>
    <w:lvl w:ilvl="0" w:tplc="04090011">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15:restartNumberingAfterBreak="0">
    <w:nsid w:val="1AD930BB"/>
    <w:multiLevelType w:val="hybridMultilevel"/>
    <w:tmpl w:val="00CCFAC0"/>
    <w:lvl w:ilvl="0" w:tplc="04090015">
      <w:start w:val="1"/>
      <w:numFmt w:val="upperLetter"/>
      <w:lvlText w:val="%1."/>
      <w:lvlJc w:val="left"/>
      <w:pPr>
        <w:ind w:left="1260" w:hanging="360"/>
      </w:pPr>
    </w:lvl>
    <w:lvl w:ilvl="1" w:tplc="9E582110" w:tentative="1">
      <w:start w:val="1"/>
      <w:numFmt w:val="lowerLetter"/>
      <w:lvlText w:val="%2."/>
      <w:lvlJc w:val="left"/>
      <w:pPr>
        <w:ind w:left="1980" w:hanging="360"/>
      </w:pPr>
    </w:lvl>
    <w:lvl w:ilvl="2" w:tplc="E652958E" w:tentative="1">
      <w:start w:val="1"/>
      <w:numFmt w:val="lowerRoman"/>
      <w:lvlText w:val="%3."/>
      <w:lvlJc w:val="right"/>
      <w:pPr>
        <w:ind w:left="2700" w:hanging="180"/>
      </w:pPr>
    </w:lvl>
    <w:lvl w:ilvl="3" w:tplc="ED440134" w:tentative="1">
      <w:start w:val="1"/>
      <w:numFmt w:val="decimal"/>
      <w:lvlText w:val="%4."/>
      <w:lvlJc w:val="left"/>
      <w:pPr>
        <w:ind w:left="3420" w:hanging="360"/>
      </w:pPr>
    </w:lvl>
    <w:lvl w:ilvl="4" w:tplc="A258A304" w:tentative="1">
      <w:start w:val="1"/>
      <w:numFmt w:val="lowerLetter"/>
      <w:lvlText w:val="%5."/>
      <w:lvlJc w:val="left"/>
      <w:pPr>
        <w:ind w:left="4140" w:hanging="360"/>
      </w:pPr>
    </w:lvl>
    <w:lvl w:ilvl="5" w:tplc="38BA8E24" w:tentative="1">
      <w:start w:val="1"/>
      <w:numFmt w:val="lowerRoman"/>
      <w:lvlText w:val="%6."/>
      <w:lvlJc w:val="right"/>
      <w:pPr>
        <w:ind w:left="4860" w:hanging="180"/>
      </w:pPr>
    </w:lvl>
    <w:lvl w:ilvl="6" w:tplc="8A962822" w:tentative="1">
      <w:start w:val="1"/>
      <w:numFmt w:val="decimal"/>
      <w:lvlText w:val="%7."/>
      <w:lvlJc w:val="left"/>
      <w:pPr>
        <w:ind w:left="5580" w:hanging="360"/>
      </w:pPr>
    </w:lvl>
    <w:lvl w:ilvl="7" w:tplc="11C403F6" w:tentative="1">
      <w:start w:val="1"/>
      <w:numFmt w:val="lowerLetter"/>
      <w:lvlText w:val="%8."/>
      <w:lvlJc w:val="left"/>
      <w:pPr>
        <w:ind w:left="6300" w:hanging="360"/>
      </w:pPr>
    </w:lvl>
    <w:lvl w:ilvl="8" w:tplc="512A2630" w:tentative="1">
      <w:start w:val="1"/>
      <w:numFmt w:val="lowerRoman"/>
      <w:lvlText w:val="%9."/>
      <w:lvlJc w:val="right"/>
      <w:pPr>
        <w:ind w:left="7020" w:hanging="180"/>
      </w:pPr>
    </w:lvl>
  </w:abstractNum>
  <w:abstractNum w:abstractNumId="7" w15:restartNumberingAfterBreak="0">
    <w:nsid w:val="1BD43B2C"/>
    <w:multiLevelType w:val="multilevel"/>
    <w:tmpl w:val="48A6578E"/>
    <w:styleLink w:val="Style2"/>
    <w:lvl w:ilvl="0">
      <w:start w:val="1"/>
      <w:numFmt w:val="lowerLetter"/>
      <w:lvlText w:val="%1)"/>
      <w:lvlJc w:val="left"/>
      <w:pPr>
        <w:ind w:left="1260" w:hanging="360"/>
      </w:pPr>
    </w:lvl>
    <w:lvl w:ilvl="1">
      <w:start w:val="1"/>
      <w:numFmt w:val="upperLetter"/>
      <w:lvlText w:val="%2."/>
      <w:lvlJc w:val="left"/>
      <w:pPr>
        <w:ind w:left="1980" w:hanging="360"/>
      </w:pPr>
      <w:rPr>
        <w:rFonts w:ascii="Arial" w:hAnsi="Arial"/>
        <w:sz w:val="24"/>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 w15:restartNumberingAfterBreak="0">
    <w:nsid w:val="1E0C6CAF"/>
    <w:multiLevelType w:val="hybridMultilevel"/>
    <w:tmpl w:val="EAA690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D288E"/>
    <w:multiLevelType w:val="hybridMultilevel"/>
    <w:tmpl w:val="305495FA"/>
    <w:lvl w:ilvl="0" w:tplc="37926C6A">
      <w:start w:val="1"/>
      <w:numFmt w:val="bullet"/>
      <w:lvlText w:val=""/>
      <w:lvlJc w:val="left"/>
      <w:pPr>
        <w:ind w:left="1440" w:hanging="360"/>
      </w:pPr>
      <w:rPr>
        <w:rFonts w:ascii="Symbol" w:hAnsi="Symbol" w:hint="default"/>
      </w:rPr>
    </w:lvl>
    <w:lvl w:ilvl="1" w:tplc="9D4A8DC0">
      <w:start w:val="1"/>
      <w:numFmt w:val="bullet"/>
      <w:lvlText w:val="o"/>
      <w:lvlJc w:val="left"/>
      <w:pPr>
        <w:ind w:left="2160" w:hanging="360"/>
      </w:pPr>
      <w:rPr>
        <w:rFonts w:ascii="Courier New" w:hAnsi="Courier New" w:cs="Courier New" w:hint="default"/>
      </w:rPr>
    </w:lvl>
    <w:lvl w:ilvl="2" w:tplc="8EE8CE52">
      <w:start w:val="1"/>
      <w:numFmt w:val="bullet"/>
      <w:lvlText w:val=""/>
      <w:lvlJc w:val="left"/>
      <w:pPr>
        <w:ind w:left="2880" w:hanging="360"/>
      </w:pPr>
      <w:rPr>
        <w:rFonts w:ascii="Wingdings" w:hAnsi="Wingdings" w:hint="default"/>
      </w:rPr>
    </w:lvl>
    <w:lvl w:ilvl="3" w:tplc="AFC22A3C">
      <w:start w:val="1"/>
      <w:numFmt w:val="bullet"/>
      <w:lvlText w:val=""/>
      <w:lvlJc w:val="left"/>
      <w:pPr>
        <w:ind w:left="3600" w:hanging="360"/>
      </w:pPr>
      <w:rPr>
        <w:rFonts w:ascii="Symbol" w:hAnsi="Symbol" w:hint="default"/>
      </w:rPr>
    </w:lvl>
    <w:lvl w:ilvl="4" w:tplc="C040FFFC">
      <w:start w:val="1"/>
      <w:numFmt w:val="bullet"/>
      <w:lvlText w:val="o"/>
      <w:lvlJc w:val="left"/>
      <w:pPr>
        <w:ind w:left="4320" w:hanging="360"/>
      </w:pPr>
      <w:rPr>
        <w:rFonts w:ascii="Courier New" w:hAnsi="Courier New" w:cs="Courier New" w:hint="default"/>
      </w:rPr>
    </w:lvl>
    <w:lvl w:ilvl="5" w:tplc="21E0FB0E">
      <w:start w:val="1"/>
      <w:numFmt w:val="bullet"/>
      <w:lvlText w:val=""/>
      <w:lvlJc w:val="left"/>
      <w:pPr>
        <w:ind w:left="5040" w:hanging="360"/>
      </w:pPr>
      <w:rPr>
        <w:rFonts w:ascii="Wingdings" w:hAnsi="Wingdings" w:hint="default"/>
      </w:rPr>
    </w:lvl>
    <w:lvl w:ilvl="6" w:tplc="037600B0">
      <w:start w:val="1"/>
      <w:numFmt w:val="bullet"/>
      <w:lvlText w:val=""/>
      <w:lvlJc w:val="left"/>
      <w:pPr>
        <w:ind w:left="5760" w:hanging="360"/>
      </w:pPr>
      <w:rPr>
        <w:rFonts w:ascii="Symbol" w:hAnsi="Symbol" w:hint="default"/>
      </w:rPr>
    </w:lvl>
    <w:lvl w:ilvl="7" w:tplc="C62E57BA">
      <w:start w:val="1"/>
      <w:numFmt w:val="bullet"/>
      <w:lvlText w:val="o"/>
      <w:lvlJc w:val="left"/>
      <w:pPr>
        <w:ind w:left="6480" w:hanging="360"/>
      </w:pPr>
      <w:rPr>
        <w:rFonts w:ascii="Courier New" w:hAnsi="Courier New" w:cs="Courier New" w:hint="default"/>
      </w:rPr>
    </w:lvl>
    <w:lvl w:ilvl="8" w:tplc="FB06D722">
      <w:start w:val="1"/>
      <w:numFmt w:val="bullet"/>
      <w:lvlText w:val=""/>
      <w:lvlJc w:val="left"/>
      <w:pPr>
        <w:ind w:left="7200" w:hanging="360"/>
      </w:pPr>
      <w:rPr>
        <w:rFonts w:ascii="Wingdings" w:hAnsi="Wingdings" w:hint="default"/>
      </w:rPr>
    </w:lvl>
  </w:abstractNum>
  <w:abstractNum w:abstractNumId="10" w15:restartNumberingAfterBreak="0">
    <w:nsid w:val="206162A7"/>
    <w:multiLevelType w:val="hybridMultilevel"/>
    <w:tmpl w:val="DB8C08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50E48"/>
    <w:multiLevelType w:val="hybridMultilevel"/>
    <w:tmpl w:val="E71E288E"/>
    <w:lvl w:ilvl="0" w:tplc="04090015">
      <w:start w:val="1"/>
      <w:numFmt w:val="upperLetter"/>
      <w:lvlText w:val="%1."/>
      <w:lvlJc w:val="left"/>
      <w:pPr>
        <w:ind w:left="1260" w:hanging="360"/>
      </w:pPr>
    </w:lvl>
    <w:lvl w:ilvl="1" w:tplc="9E582110" w:tentative="1">
      <w:start w:val="1"/>
      <w:numFmt w:val="lowerLetter"/>
      <w:lvlText w:val="%2."/>
      <w:lvlJc w:val="left"/>
      <w:pPr>
        <w:ind w:left="1980" w:hanging="360"/>
      </w:pPr>
    </w:lvl>
    <w:lvl w:ilvl="2" w:tplc="E652958E" w:tentative="1">
      <w:start w:val="1"/>
      <w:numFmt w:val="lowerRoman"/>
      <w:lvlText w:val="%3."/>
      <w:lvlJc w:val="right"/>
      <w:pPr>
        <w:ind w:left="2700" w:hanging="180"/>
      </w:pPr>
    </w:lvl>
    <w:lvl w:ilvl="3" w:tplc="ED440134" w:tentative="1">
      <w:start w:val="1"/>
      <w:numFmt w:val="decimal"/>
      <w:lvlText w:val="%4."/>
      <w:lvlJc w:val="left"/>
      <w:pPr>
        <w:ind w:left="3420" w:hanging="360"/>
      </w:pPr>
    </w:lvl>
    <w:lvl w:ilvl="4" w:tplc="A258A304" w:tentative="1">
      <w:start w:val="1"/>
      <w:numFmt w:val="lowerLetter"/>
      <w:lvlText w:val="%5."/>
      <w:lvlJc w:val="left"/>
      <w:pPr>
        <w:ind w:left="4140" w:hanging="360"/>
      </w:pPr>
    </w:lvl>
    <w:lvl w:ilvl="5" w:tplc="38BA8E24" w:tentative="1">
      <w:start w:val="1"/>
      <w:numFmt w:val="lowerRoman"/>
      <w:lvlText w:val="%6."/>
      <w:lvlJc w:val="right"/>
      <w:pPr>
        <w:ind w:left="4860" w:hanging="180"/>
      </w:pPr>
    </w:lvl>
    <w:lvl w:ilvl="6" w:tplc="8A962822" w:tentative="1">
      <w:start w:val="1"/>
      <w:numFmt w:val="decimal"/>
      <w:lvlText w:val="%7."/>
      <w:lvlJc w:val="left"/>
      <w:pPr>
        <w:ind w:left="5580" w:hanging="360"/>
      </w:pPr>
    </w:lvl>
    <w:lvl w:ilvl="7" w:tplc="11C403F6" w:tentative="1">
      <w:start w:val="1"/>
      <w:numFmt w:val="lowerLetter"/>
      <w:lvlText w:val="%8."/>
      <w:lvlJc w:val="left"/>
      <w:pPr>
        <w:ind w:left="6300" w:hanging="360"/>
      </w:pPr>
    </w:lvl>
    <w:lvl w:ilvl="8" w:tplc="512A2630" w:tentative="1">
      <w:start w:val="1"/>
      <w:numFmt w:val="lowerRoman"/>
      <w:lvlText w:val="%9."/>
      <w:lvlJc w:val="right"/>
      <w:pPr>
        <w:ind w:left="7020" w:hanging="180"/>
      </w:pPr>
    </w:lvl>
  </w:abstractNum>
  <w:abstractNum w:abstractNumId="12" w15:restartNumberingAfterBreak="0">
    <w:nsid w:val="27AC3815"/>
    <w:multiLevelType w:val="hybridMultilevel"/>
    <w:tmpl w:val="AA5866E8"/>
    <w:lvl w:ilvl="0" w:tplc="A69E67B2">
      <w:start w:val="1"/>
      <w:numFmt w:val="upperLetter"/>
      <w:lvlText w:val="%1."/>
      <w:lvlJc w:val="left"/>
      <w:pPr>
        <w:ind w:left="1627" w:hanging="360"/>
      </w:pPr>
      <w:rPr>
        <w:rFonts w:asciiTheme="minorHAnsi" w:eastAsiaTheme="minorHAnsi" w:hAnsiTheme="minorHAnsi" w:cstheme="minorHAnsi"/>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3" w15:restartNumberingAfterBreak="0">
    <w:nsid w:val="28B26FD7"/>
    <w:multiLevelType w:val="hybridMultilevel"/>
    <w:tmpl w:val="706C4AE6"/>
    <w:lvl w:ilvl="0" w:tplc="04090015">
      <w:start w:val="1"/>
      <w:numFmt w:val="upperLetter"/>
      <w:lvlText w:val="%1."/>
      <w:lvlJc w:val="left"/>
      <w:pPr>
        <w:ind w:left="1260" w:hanging="360"/>
      </w:pPr>
    </w:lvl>
    <w:lvl w:ilvl="1" w:tplc="9E582110" w:tentative="1">
      <w:start w:val="1"/>
      <w:numFmt w:val="lowerLetter"/>
      <w:lvlText w:val="%2."/>
      <w:lvlJc w:val="left"/>
      <w:pPr>
        <w:ind w:left="1980" w:hanging="360"/>
      </w:pPr>
    </w:lvl>
    <w:lvl w:ilvl="2" w:tplc="E652958E" w:tentative="1">
      <w:start w:val="1"/>
      <w:numFmt w:val="lowerRoman"/>
      <w:lvlText w:val="%3."/>
      <w:lvlJc w:val="right"/>
      <w:pPr>
        <w:ind w:left="2700" w:hanging="180"/>
      </w:pPr>
    </w:lvl>
    <w:lvl w:ilvl="3" w:tplc="ED440134" w:tentative="1">
      <w:start w:val="1"/>
      <w:numFmt w:val="decimal"/>
      <w:lvlText w:val="%4."/>
      <w:lvlJc w:val="left"/>
      <w:pPr>
        <w:ind w:left="3420" w:hanging="360"/>
      </w:pPr>
    </w:lvl>
    <w:lvl w:ilvl="4" w:tplc="A258A304" w:tentative="1">
      <w:start w:val="1"/>
      <w:numFmt w:val="lowerLetter"/>
      <w:lvlText w:val="%5."/>
      <w:lvlJc w:val="left"/>
      <w:pPr>
        <w:ind w:left="4140" w:hanging="360"/>
      </w:pPr>
    </w:lvl>
    <w:lvl w:ilvl="5" w:tplc="38BA8E24" w:tentative="1">
      <w:start w:val="1"/>
      <w:numFmt w:val="lowerRoman"/>
      <w:lvlText w:val="%6."/>
      <w:lvlJc w:val="right"/>
      <w:pPr>
        <w:ind w:left="4860" w:hanging="180"/>
      </w:pPr>
    </w:lvl>
    <w:lvl w:ilvl="6" w:tplc="8A962822" w:tentative="1">
      <w:start w:val="1"/>
      <w:numFmt w:val="decimal"/>
      <w:lvlText w:val="%7."/>
      <w:lvlJc w:val="left"/>
      <w:pPr>
        <w:ind w:left="5580" w:hanging="360"/>
      </w:pPr>
    </w:lvl>
    <w:lvl w:ilvl="7" w:tplc="11C403F6" w:tentative="1">
      <w:start w:val="1"/>
      <w:numFmt w:val="lowerLetter"/>
      <w:lvlText w:val="%8."/>
      <w:lvlJc w:val="left"/>
      <w:pPr>
        <w:ind w:left="6300" w:hanging="360"/>
      </w:pPr>
    </w:lvl>
    <w:lvl w:ilvl="8" w:tplc="512A2630" w:tentative="1">
      <w:start w:val="1"/>
      <w:numFmt w:val="lowerRoman"/>
      <w:lvlText w:val="%9."/>
      <w:lvlJc w:val="right"/>
      <w:pPr>
        <w:ind w:left="7020" w:hanging="180"/>
      </w:pPr>
    </w:lvl>
  </w:abstractNum>
  <w:abstractNum w:abstractNumId="14" w15:restartNumberingAfterBreak="0">
    <w:nsid w:val="2A826DF3"/>
    <w:multiLevelType w:val="hybridMultilevel"/>
    <w:tmpl w:val="A2B6BF50"/>
    <w:lvl w:ilvl="0" w:tplc="04090011">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 w15:restartNumberingAfterBreak="0">
    <w:nsid w:val="2AC6373F"/>
    <w:multiLevelType w:val="hybridMultilevel"/>
    <w:tmpl w:val="2CC02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70690"/>
    <w:multiLevelType w:val="hybridMultilevel"/>
    <w:tmpl w:val="F9FA96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C68FD"/>
    <w:multiLevelType w:val="hybridMultilevel"/>
    <w:tmpl w:val="F31C40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475E4"/>
    <w:multiLevelType w:val="hybridMultilevel"/>
    <w:tmpl w:val="BD5641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65CF9"/>
    <w:multiLevelType w:val="hybridMultilevel"/>
    <w:tmpl w:val="303499FA"/>
    <w:lvl w:ilvl="0" w:tplc="04090015">
      <w:start w:val="1"/>
      <w:numFmt w:val="upperLetter"/>
      <w:lvlText w:val="%1."/>
      <w:lvlJc w:val="left"/>
      <w:pPr>
        <w:ind w:left="1260" w:hanging="360"/>
      </w:pPr>
    </w:lvl>
    <w:lvl w:ilvl="1" w:tplc="9E582110" w:tentative="1">
      <w:start w:val="1"/>
      <w:numFmt w:val="lowerLetter"/>
      <w:lvlText w:val="%2."/>
      <w:lvlJc w:val="left"/>
      <w:pPr>
        <w:ind w:left="1980" w:hanging="360"/>
      </w:pPr>
    </w:lvl>
    <w:lvl w:ilvl="2" w:tplc="E652958E" w:tentative="1">
      <w:start w:val="1"/>
      <w:numFmt w:val="lowerRoman"/>
      <w:lvlText w:val="%3."/>
      <w:lvlJc w:val="right"/>
      <w:pPr>
        <w:ind w:left="2700" w:hanging="180"/>
      </w:pPr>
    </w:lvl>
    <w:lvl w:ilvl="3" w:tplc="ED440134" w:tentative="1">
      <w:start w:val="1"/>
      <w:numFmt w:val="decimal"/>
      <w:lvlText w:val="%4."/>
      <w:lvlJc w:val="left"/>
      <w:pPr>
        <w:ind w:left="3420" w:hanging="360"/>
      </w:pPr>
    </w:lvl>
    <w:lvl w:ilvl="4" w:tplc="A258A304" w:tentative="1">
      <w:start w:val="1"/>
      <w:numFmt w:val="lowerLetter"/>
      <w:lvlText w:val="%5."/>
      <w:lvlJc w:val="left"/>
      <w:pPr>
        <w:ind w:left="4140" w:hanging="360"/>
      </w:pPr>
    </w:lvl>
    <w:lvl w:ilvl="5" w:tplc="38BA8E24" w:tentative="1">
      <w:start w:val="1"/>
      <w:numFmt w:val="lowerRoman"/>
      <w:lvlText w:val="%6."/>
      <w:lvlJc w:val="right"/>
      <w:pPr>
        <w:ind w:left="4860" w:hanging="180"/>
      </w:pPr>
    </w:lvl>
    <w:lvl w:ilvl="6" w:tplc="8A962822" w:tentative="1">
      <w:start w:val="1"/>
      <w:numFmt w:val="decimal"/>
      <w:lvlText w:val="%7."/>
      <w:lvlJc w:val="left"/>
      <w:pPr>
        <w:ind w:left="5580" w:hanging="360"/>
      </w:pPr>
    </w:lvl>
    <w:lvl w:ilvl="7" w:tplc="11C403F6" w:tentative="1">
      <w:start w:val="1"/>
      <w:numFmt w:val="lowerLetter"/>
      <w:lvlText w:val="%8."/>
      <w:lvlJc w:val="left"/>
      <w:pPr>
        <w:ind w:left="6300" w:hanging="360"/>
      </w:pPr>
    </w:lvl>
    <w:lvl w:ilvl="8" w:tplc="512A2630" w:tentative="1">
      <w:start w:val="1"/>
      <w:numFmt w:val="lowerRoman"/>
      <w:lvlText w:val="%9."/>
      <w:lvlJc w:val="right"/>
      <w:pPr>
        <w:ind w:left="7020" w:hanging="180"/>
      </w:pPr>
    </w:lvl>
  </w:abstractNum>
  <w:abstractNum w:abstractNumId="20" w15:restartNumberingAfterBreak="0">
    <w:nsid w:val="35164449"/>
    <w:multiLevelType w:val="hybridMultilevel"/>
    <w:tmpl w:val="F5C87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852A0"/>
    <w:multiLevelType w:val="hybridMultilevel"/>
    <w:tmpl w:val="CC9409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72E9F"/>
    <w:multiLevelType w:val="hybridMultilevel"/>
    <w:tmpl w:val="36407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816C5E"/>
    <w:multiLevelType w:val="hybridMultilevel"/>
    <w:tmpl w:val="3620CC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F16A2C"/>
    <w:multiLevelType w:val="hybridMultilevel"/>
    <w:tmpl w:val="7504B55A"/>
    <w:lvl w:ilvl="0" w:tplc="04090015">
      <w:start w:val="1"/>
      <w:numFmt w:val="upperLetter"/>
      <w:lvlText w:val="%1."/>
      <w:lvlJc w:val="left"/>
      <w:pPr>
        <w:ind w:left="1260" w:hanging="360"/>
      </w:pPr>
    </w:lvl>
    <w:lvl w:ilvl="1" w:tplc="9E582110" w:tentative="1">
      <w:start w:val="1"/>
      <w:numFmt w:val="lowerLetter"/>
      <w:lvlText w:val="%2."/>
      <w:lvlJc w:val="left"/>
      <w:pPr>
        <w:ind w:left="1980" w:hanging="360"/>
      </w:pPr>
    </w:lvl>
    <w:lvl w:ilvl="2" w:tplc="E652958E" w:tentative="1">
      <w:start w:val="1"/>
      <w:numFmt w:val="lowerRoman"/>
      <w:lvlText w:val="%3."/>
      <w:lvlJc w:val="right"/>
      <w:pPr>
        <w:ind w:left="2700" w:hanging="180"/>
      </w:pPr>
    </w:lvl>
    <w:lvl w:ilvl="3" w:tplc="ED440134" w:tentative="1">
      <w:start w:val="1"/>
      <w:numFmt w:val="decimal"/>
      <w:lvlText w:val="%4."/>
      <w:lvlJc w:val="left"/>
      <w:pPr>
        <w:ind w:left="3420" w:hanging="360"/>
      </w:pPr>
    </w:lvl>
    <w:lvl w:ilvl="4" w:tplc="A258A304" w:tentative="1">
      <w:start w:val="1"/>
      <w:numFmt w:val="lowerLetter"/>
      <w:lvlText w:val="%5."/>
      <w:lvlJc w:val="left"/>
      <w:pPr>
        <w:ind w:left="4140" w:hanging="360"/>
      </w:pPr>
    </w:lvl>
    <w:lvl w:ilvl="5" w:tplc="38BA8E24" w:tentative="1">
      <w:start w:val="1"/>
      <w:numFmt w:val="lowerRoman"/>
      <w:lvlText w:val="%6."/>
      <w:lvlJc w:val="right"/>
      <w:pPr>
        <w:ind w:left="4860" w:hanging="180"/>
      </w:pPr>
    </w:lvl>
    <w:lvl w:ilvl="6" w:tplc="8A962822" w:tentative="1">
      <w:start w:val="1"/>
      <w:numFmt w:val="decimal"/>
      <w:lvlText w:val="%7."/>
      <w:lvlJc w:val="left"/>
      <w:pPr>
        <w:ind w:left="5580" w:hanging="360"/>
      </w:pPr>
    </w:lvl>
    <w:lvl w:ilvl="7" w:tplc="11C403F6" w:tentative="1">
      <w:start w:val="1"/>
      <w:numFmt w:val="lowerLetter"/>
      <w:lvlText w:val="%8."/>
      <w:lvlJc w:val="left"/>
      <w:pPr>
        <w:ind w:left="6300" w:hanging="360"/>
      </w:pPr>
    </w:lvl>
    <w:lvl w:ilvl="8" w:tplc="512A2630" w:tentative="1">
      <w:start w:val="1"/>
      <w:numFmt w:val="lowerRoman"/>
      <w:lvlText w:val="%9."/>
      <w:lvlJc w:val="right"/>
      <w:pPr>
        <w:ind w:left="7020" w:hanging="180"/>
      </w:pPr>
    </w:lvl>
  </w:abstractNum>
  <w:abstractNum w:abstractNumId="25" w15:restartNumberingAfterBreak="0">
    <w:nsid w:val="41CF728B"/>
    <w:multiLevelType w:val="hybridMultilevel"/>
    <w:tmpl w:val="0840F87A"/>
    <w:lvl w:ilvl="0" w:tplc="1CD0A794">
      <w:start w:val="1"/>
      <w:numFmt w:val="upperRoman"/>
      <w:pStyle w:val="Heading2"/>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233625B"/>
    <w:multiLevelType w:val="singleLevel"/>
    <w:tmpl w:val="04090015"/>
    <w:lvl w:ilvl="0">
      <w:start w:val="1"/>
      <w:numFmt w:val="upperLetter"/>
      <w:lvlText w:val="%1."/>
      <w:lvlJc w:val="left"/>
      <w:pPr>
        <w:ind w:left="720" w:hanging="360"/>
      </w:pPr>
    </w:lvl>
  </w:abstractNum>
  <w:abstractNum w:abstractNumId="27" w15:restartNumberingAfterBreak="0">
    <w:nsid w:val="44826EE2"/>
    <w:multiLevelType w:val="hybridMultilevel"/>
    <w:tmpl w:val="4A60C8E8"/>
    <w:lvl w:ilvl="0" w:tplc="04090015">
      <w:start w:val="1"/>
      <w:numFmt w:val="upperLetter"/>
      <w:lvlText w:val="%1."/>
      <w:lvlJc w:val="left"/>
      <w:pPr>
        <w:ind w:left="1260" w:hanging="360"/>
      </w:pPr>
    </w:lvl>
    <w:lvl w:ilvl="1" w:tplc="9E582110" w:tentative="1">
      <w:start w:val="1"/>
      <w:numFmt w:val="lowerLetter"/>
      <w:lvlText w:val="%2."/>
      <w:lvlJc w:val="left"/>
      <w:pPr>
        <w:ind w:left="1980" w:hanging="360"/>
      </w:pPr>
    </w:lvl>
    <w:lvl w:ilvl="2" w:tplc="E652958E" w:tentative="1">
      <w:start w:val="1"/>
      <w:numFmt w:val="lowerRoman"/>
      <w:lvlText w:val="%3."/>
      <w:lvlJc w:val="right"/>
      <w:pPr>
        <w:ind w:left="2700" w:hanging="180"/>
      </w:pPr>
    </w:lvl>
    <w:lvl w:ilvl="3" w:tplc="ED440134" w:tentative="1">
      <w:start w:val="1"/>
      <w:numFmt w:val="decimal"/>
      <w:lvlText w:val="%4."/>
      <w:lvlJc w:val="left"/>
      <w:pPr>
        <w:ind w:left="3420" w:hanging="360"/>
      </w:pPr>
    </w:lvl>
    <w:lvl w:ilvl="4" w:tplc="A258A304" w:tentative="1">
      <w:start w:val="1"/>
      <w:numFmt w:val="lowerLetter"/>
      <w:lvlText w:val="%5."/>
      <w:lvlJc w:val="left"/>
      <w:pPr>
        <w:ind w:left="4140" w:hanging="360"/>
      </w:pPr>
    </w:lvl>
    <w:lvl w:ilvl="5" w:tplc="38BA8E24" w:tentative="1">
      <w:start w:val="1"/>
      <w:numFmt w:val="lowerRoman"/>
      <w:lvlText w:val="%6."/>
      <w:lvlJc w:val="right"/>
      <w:pPr>
        <w:ind w:left="4860" w:hanging="180"/>
      </w:pPr>
    </w:lvl>
    <w:lvl w:ilvl="6" w:tplc="8A962822" w:tentative="1">
      <w:start w:val="1"/>
      <w:numFmt w:val="decimal"/>
      <w:lvlText w:val="%7."/>
      <w:lvlJc w:val="left"/>
      <w:pPr>
        <w:ind w:left="5580" w:hanging="360"/>
      </w:pPr>
    </w:lvl>
    <w:lvl w:ilvl="7" w:tplc="11C403F6" w:tentative="1">
      <w:start w:val="1"/>
      <w:numFmt w:val="lowerLetter"/>
      <w:lvlText w:val="%8."/>
      <w:lvlJc w:val="left"/>
      <w:pPr>
        <w:ind w:left="6300" w:hanging="360"/>
      </w:pPr>
    </w:lvl>
    <w:lvl w:ilvl="8" w:tplc="512A2630" w:tentative="1">
      <w:start w:val="1"/>
      <w:numFmt w:val="lowerRoman"/>
      <w:lvlText w:val="%9."/>
      <w:lvlJc w:val="right"/>
      <w:pPr>
        <w:ind w:left="7020" w:hanging="180"/>
      </w:pPr>
    </w:lvl>
  </w:abstractNum>
  <w:abstractNum w:abstractNumId="28" w15:restartNumberingAfterBreak="0">
    <w:nsid w:val="4AEF68DF"/>
    <w:multiLevelType w:val="hybridMultilevel"/>
    <w:tmpl w:val="7E645398"/>
    <w:lvl w:ilvl="0" w:tplc="FEEC4E76">
      <w:numFmt w:val="bullet"/>
      <w:lvlText w:val=""/>
      <w:lvlJc w:val="left"/>
      <w:pPr>
        <w:ind w:left="1260" w:hanging="360"/>
      </w:pPr>
      <w:rPr>
        <w:rFonts w:ascii="Symbol" w:eastAsiaTheme="minorHAnsi" w:hAnsi="Symbol"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4C563AA3"/>
    <w:multiLevelType w:val="singleLevel"/>
    <w:tmpl w:val="A69E67B2"/>
    <w:lvl w:ilvl="0">
      <w:start w:val="1"/>
      <w:numFmt w:val="upperLetter"/>
      <w:lvlText w:val="%1."/>
      <w:lvlJc w:val="left"/>
      <w:pPr>
        <w:ind w:left="720" w:hanging="360"/>
      </w:pPr>
      <w:rPr>
        <w:rFonts w:asciiTheme="minorHAnsi" w:eastAsiaTheme="minorHAnsi" w:hAnsiTheme="minorHAnsi" w:cstheme="minorHAnsi"/>
      </w:rPr>
    </w:lvl>
  </w:abstractNum>
  <w:abstractNum w:abstractNumId="30" w15:restartNumberingAfterBreak="0">
    <w:nsid w:val="51917E43"/>
    <w:multiLevelType w:val="hybridMultilevel"/>
    <w:tmpl w:val="EAAA0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53454"/>
    <w:multiLevelType w:val="hybridMultilevel"/>
    <w:tmpl w:val="906886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AF055F"/>
    <w:multiLevelType w:val="hybridMultilevel"/>
    <w:tmpl w:val="CFEAC29A"/>
    <w:lvl w:ilvl="0" w:tplc="04090015">
      <w:start w:val="1"/>
      <w:numFmt w:val="upperLetter"/>
      <w:lvlText w:val="%1."/>
      <w:lvlJc w:val="left"/>
      <w:pPr>
        <w:ind w:left="1260" w:hanging="360"/>
      </w:pPr>
    </w:lvl>
    <w:lvl w:ilvl="1" w:tplc="9E582110" w:tentative="1">
      <w:start w:val="1"/>
      <w:numFmt w:val="lowerLetter"/>
      <w:lvlText w:val="%2."/>
      <w:lvlJc w:val="left"/>
      <w:pPr>
        <w:ind w:left="1980" w:hanging="360"/>
      </w:pPr>
    </w:lvl>
    <w:lvl w:ilvl="2" w:tplc="E652958E" w:tentative="1">
      <w:start w:val="1"/>
      <w:numFmt w:val="lowerRoman"/>
      <w:lvlText w:val="%3."/>
      <w:lvlJc w:val="right"/>
      <w:pPr>
        <w:ind w:left="2700" w:hanging="180"/>
      </w:pPr>
    </w:lvl>
    <w:lvl w:ilvl="3" w:tplc="ED440134" w:tentative="1">
      <w:start w:val="1"/>
      <w:numFmt w:val="decimal"/>
      <w:lvlText w:val="%4."/>
      <w:lvlJc w:val="left"/>
      <w:pPr>
        <w:ind w:left="3420" w:hanging="360"/>
      </w:pPr>
    </w:lvl>
    <w:lvl w:ilvl="4" w:tplc="A258A304" w:tentative="1">
      <w:start w:val="1"/>
      <w:numFmt w:val="lowerLetter"/>
      <w:lvlText w:val="%5."/>
      <w:lvlJc w:val="left"/>
      <w:pPr>
        <w:ind w:left="4140" w:hanging="360"/>
      </w:pPr>
    </w:lvl>
    <w:lvl w:ilvl="5" w:tplc="38BA8E24" w:tentative="1">
      <w:start w:val="1"/>
      <w:numFmt w:val="lowerRoman"/>
      <w:lvlText w:val="%6."/>
      <w:lvlJc w:val="right"/>
      <w:pPr>
        <w:ind w:left="4860" w:hanging="180"/>
      </w:pPr>
    </w:lvl>
    <w:lvl w:ilvl="6" w:tplc="8A962822" w:tentative="1">
      <w:start w:val="1"/>
      <w:numFmt w:val="decimal"/>
      <w:lvlText w:val="%7."/>
      <w:lvlJc w:val="left"/>
      <w:pPr>
        <w:ind w:left="5580" w:hanging="360"/>
      </w:pPr>
    </w:lvl>
    <w:lvl w:ilvl="7" w:tplc="11C403F6" w:tentative="1">
      <w:start w:val="1"/>
      <w:numFmt w:val="lowerLetter"/>
      <w:lvlText w:val="%8."/>
      <w:lvlJc w:val="left"/>
      <w:pPr>
        <w:ind w:left="6300" w:hanging="360"/>
      </w:pPr>
    </w:lvl>
    <w:lvl w:ilvl="8" w:tplc="512A2630" w:tentative="1">
      <w:start w:val="1"/>
      <w:numFmt w:val="lowerRoman"/>
      <w:lvlText w:val="%9."/>
      <w:lvlJc w:val="right"/>
      <w:pPr>
        <w:ind w:left="7020" w:hanging="180"/>
      </w:pPr>
    </w:lvl>
  </w:abstractNum>
  <w:abstractNum w:abstractNumId="33" w15:restartNumberingAfterBreak="0">
    <w:nsid w:val="55D6400D"/>
    <w:multiLevelType w:val="hybridMultilevel"/>
    <w:tmpl w:val="746A9236"/>
    <w:lvl w:ilvl="0" w:tplc="04090015">
      <w:start w:val="1"/>
      <w:numFmt w:val="upperLetter"/>
      <w:lvlText w:val="%1."/>
      <w:lvlJc w:val="left"/>
      <w:pPr>
        <w:ind w:left="1260" w:hanging="360"/>
      </w:pPr>
    </w:lvl>
    <w:lvl w:ilvl="1" w:tplc="9E582110" w:tentative="1">
      <w:start w:val="1"/>
      <w:numFmt w:val="lowerLetter"/>
      <w:lvlText w:val="%2."/>
      <w:lvlJc w:val="left"/>
      <w:pPr>
        <w:ind w:left="1980" w:hanging="360"/>
      </w:pPr>
    </w:lvl>
    <w:lvl w:ilvl="2" w:tplc="E652958E" w:tentative="1">
      <w:start w:val="1"/>
      <w:numFmt w:val="lowerRoman"/>
      <w:lvlText w:val="%3."/>
      <w:lvlJc w:val="right"/>
      <w:pPr>
        <w:ind w:left="2700" w:hanging="180"/>
      </w:pPr>
    </w:lvl>
    <w:lvl w:ilvl="3" w:tplc="ED440134" w:tentative="1">
      <w:start w:val="1"/>
      <w:numFmt w:val="decimal"/>
      <w:lvlText w:val="%4."/>
      <w:lvlJc w:val="left"/>
      <w:pPr>
        <w:ind w:left="3420" w:hanging="360"/>
      </w:pPr>
    </w:lvl>
    <w:lvl w:ilvl="4" w:tplc="A258A304" w:tentative="1">
      <w:start w:val="1"/>
      <w:numFmt w:val="lowerLetter"/>
      <w:lvlText w:val="%5."/>
      <w:lvlJc w:val="left"/>
      <w:pPr>
        <w:ind w:left="4140" w:hanging="360"/>
      </w:pPr>
    </w:lvl>
    <w:lvl w:ilvl="5" w:tplc="38BA8E24" w:tentative="1">
      <w:start w:val="1"/>
      <w:numFmt w:val="lowerRoman"/>
      <w:lvlText w:val="%6."/>
      <w:lvlJc w:val="right"/>
      <w:pPr>
        <w:ind w:left="4860" w:hanging="180"/>
      </w:pPr>
    </w:lvl>
    <w:lvl w:ilvl="6" w:tplc="8A962822" w:tentative="1">
      <w:start w:val="1"/>
      <w:numFmt w:val="decimal"/>
      <w:lvlText w:val="%7."/>
      <w:lvlJc w:val="left"/>
      <w:pPr>
        <w:ind w:left="5580" w:hanging="360"/>
      </w:pPr>
    </w:lvl>
    <w:lvl w:ilvl="7" w:tplc="11C403F6" w:tentative="1">
      <w:start w:val="1"/>
      <w:numFmt w:val="lowerLetter"/>
      <w:lvlText w:val="%8."/>
      <w:lvlJc w:val="left"/>
      <w:pPr>
        <w:ind w:left="6300" w:hanging="360"/>
      </w:pPr>
    </w:lvl>
    <w:lvl w:ilvl="8" w:tplc="512A2630" w:tentative="1">
      <w:start w:val="1"/>
      <w:numFmt w:val="lowerRoman"/>
      <w:lvlText w:val="%9."/>
      <w:lvlJc w:val="right"/>
      <w:pPr>
        <w:ind w:left="7020" w:hanging="180"/>
      </w:pPr>
    </w:lvl>
  </w:abstractNum>
  <w:abstractNum w:abstractNumId="34" w15:restartNumberingAfterBreak="0">
    <w:nsid w:val="5A485295"/>
    <w:multiLevelType w:val="hybridMultilevel"/>
    <w:tmpl w:val="C5386BB4"/>
    <w:lvl w:ilvl="0" w:tplc="04090015">
      <w:start w:val="1"/>
      <w:numFmt w:val="upperLetter"/>
      <w:lvlText w:val="%1."/>
      <w:lvlJc w:val="left"/>
      <w:pPr>
        <w:ind w:left="1260" w:hanging="360"/>
      </w:pPr>
    </w:lvl>
    <w:lvl w:ilvl="1" w:tplc="9E582110" w:tentative="1">
      <w:start w:val="1"/>
      <w:numFmt w:val="lowerLetter"/>
      <w:lvlText w:val="%2."/>
      <w:lvlJc w:val="left"/>
      <w:pPr>
        <w:ind w:left="1980" w:hanging="360"/>
      </w:pPr>
    </w:lvl>
    <w:lvl w:ilvl="2" w:tplc="E652958E" w:tentative="1">
      <w:start w:val="1"/>
      <w:numFmt w:val="lowerRoman"/>
      <w:lvlText w:val="%3."/>
      <w:lvlJc w:val="right"/>
      <w:pPr>
        <w:ind w:left="2700" w:hanging="180"/>
      </w:pPr>
    </w:lvl>
    <w:lvl w:ilvl="3" w:tplc="ED440134" w:tentative="1">
      <w:start w:val="1"/>
      <w:numFmt w:val="decimal"/>
      <w:lvlText w:val="%4."/>
      <w:lvlJc w:val="left"/>
      <w:pPr>
        <w:ind w:left="3420" w:hanging="360"/>
      </w:pPr>
    </w:lvl>
    <w:lvl w:ilvl="4" w:tplc="A258A304" w:tentative="1">
      <w:start w:val="1"/>
      <w:numFmt w:val="lowerLetter"/>
      <w:lvlText w:val="%5."/>
      <w:lvlJc w:val="left"/>
      <w:pPr>
        <w:ind w:left="4140" w:hanging="360"/>
      </w:pPr>
    </w:lvl>
    <w:lvl w:ilvl="5" w:tplc="38BA8E24" w:tentative="1">
      <w:start w:val="1"/>
      <w:numFmt w:val="lowerRoman"/>
      <w:lvlText w:val="%6."/>
      <w:lvlJc w:val="right"/>
      <w:pPr>
        <w:ind w:left="4860" w:hanging="180"/>
      </w:pPr>
    </w:lvl>
    <w:lvl w:ilvl="6" w:tplc="8A962822" w:tentative="1">
      <w:start w:val="1"/>
      <w:numFmt w:val="decimal"/>
      <w:lvlText w:val="%7."/>
      <w:lvlJc w:val="left"/>
      <w:pPr>
        <w:ind w:left="5580" w:hanging="360"/>
      </w:pPr>
    </w:lvl>
    <w:lvl w:ilvl="7" w:tplc="11C403F6" w:tentative="1">
      <w:start w:val="1"/>
      <w:numFmt w:val="lowerLetter"/>
      <w:lvlText w:val="%8."/>
      <w:lvlJc w:val="left"/>
      <w:pPr>
        <w:ind w:left="6300" w:hanging="360"/>
      </w:pPr>
    </w:lvl>
    <w:lvl w:ilvl="8" w:tplc="512A2630" w:tentative="1">
      <w:start w:val="1"/>
      <w:numFmt w:val="lowerRoman"/>
      <w:lvlText w:val="%9."/>
      <w:lvlJc w:val="right"/>
      <w:pPr>
        <w:ind w:left="7020" w:hanging="180"/>
      </w:pPr>
    </w:lvl>
  </w:abstractNum>
  <w:abstractNum w:abstractNumId="35" w15:restartNumberingAfterBreak="0">
    <w:nsid w:val="5A9303E0"/>
    <w:multiLevelType w:val="hybridMultilevel"/>
    <w:tmpl w:val="610EEA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F47BF5"/>
    <w:multiLevelType w:val="hybridMultilevel"/>
    <w:tmpl w:val="D688D67A"/>
    <w:lvl w:ilvl="0" w:tplc="BFBE7FB2">
      <w:start w:val="1"/>
      <w:numFmt w:val="upperLetter"/>
      <w:lvlText w:val="%1."/>
      <w:lvlJc w:val="left"/>
      <w:pPr>
        <w:ind w:left="907" w:hanging="360"/>
      </w:pPr>
      <w:rPr>
        <w:rFonts w:asciiTheme="minorHAnsi" w:eastAsiaTheme="minorHAnsi" w:hAnsiTheme="minorHAnsi" w:cstheme="minorBidi"/>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7" w15:restartNumberingAfterBreak="0">
    <w:nsid w:val="5BF04EC4"/>
    <w:multiLevelType w:val="hybridMultilevel"/>
    <w:tmpl w:val="EA36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445F70"/>
    <w:multiLevelType w:val="hybridMultilevel"/>
    <w:tmpl w:val="647C64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722D34"/>
    <w:multiLevelType w:val="hybridMultilevel"/>
    <w:tmpl w:val="BA4EE754"/>
    <w:lvl w:ilvl="0" w:tplc="4F1EAD7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D2C6C"/>
    <w:multiLevelType w:val="singleLevel"/>
    <w:tmpl w:val="04090015"/>
    <w:lvl w:ilvl="0">
      <w:start w:val="1"/>
      <w:numFmt w:val="upperLetter"/>
      <w:lvlText w:val="%1."/>
      <w:lvlJc w:val="left"/>
      <w:pPr>
        <w:ind w:left="720" w:hanging="360"/>
      </w:pPr>
    </w:lvl>
  </w:abstractNum>
  <w:abstractNum w:abstractNumId="41" w15:restartNumberingAfterBreak="0">
    <w:nsid w:val="6186186C"/>
    <w:multiLevelType w:val="hybridMultilevel"/>
    <w:tmpl w:val="DC4605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3B2162"/>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6867775"/>
    <w:multiLevelType w:val="hybridMultilevel"/>
    <w:tmpl w:val="B34AAA46"/>
    <w:lvl w:ilvl="0" w:tplc="1F66D72E">
      <w:start w:val="1"/>
      <w:numFmt w:val="upperLetter"/>
      <w:lvlText w:val="%1."/>
      <w:lvlJc w:val="left"/>
      <w:pPr>
        <w:ind w:left="1260" w:hanging="360"/>
      </w:pPr>
    </w:lvl>
    <w:lvl w:ilvl="1" w:tplc="9E582110" w:tentative="1">
      <w:start w:val="1"/>
      <w:numFmt w:val="lowerLetter"/>
      <w:lvlText w:val="%2."/>
      <w:lvlJc w:val="left"/>
      <w:pPr>
        <w:ind w:left="1980" w:hanging="360"/>
      </w:pPr>
    </w:lvl>
    <w:lvl w:ilvl="2" w:tplc="E652958E" w:tentative="1">
      <w:start w:val="1"/>
      <w:numFmt w:val="lowerRoman"/>
      <w:lvlText w:val="%3."/>
      <w:lvlJc w:val="right"/>
      <w:pPr>
        <w:ind w:left="2700" w:hanging="180"/>
      </w:pPr>
    </w:lvl>
    <w:lvl w:ilvl="3" w:tplc="ED440134" w:tentative="1">
      <w:start w:val="1"/>
      <w:numFmt w:val="decimal"/>
      <w:lvlText w:val="%4."/>
      <w:lvlJc w:val="left"/>
      <w:pPr>
        <w:ind w:left="3420" w:hanging="360"/>
      </w:pPr>
    </w:lvl>
    <w:lvl w:ilvl="4" w:tplc="A258A304" w:tentative="1">
      <w:start w:val="1"/>
      <w:numFmt w:val="lowerLetter"/>
      <w:lvlText w:val="%5."/>
      <w:lvlJc w:val="left"/>
      <w:pPr>
        <w:ind w:left="4140" w:hanging="360"/>
      </w:pPr>
    </w:lvl>
    <w:lvl w:ilvl="5" w:tplc="38BA8E24" w:tentative="1">
      <w:start w:val="1"/>
      <w:numFmt w:val="lowerRoman"/>
      <w:lvlText w:val="%6."/>
      <w:lvlJc w:val="right"/>
      <w:pPr>
        <w:ind w:left="4860" w:hanging="180"/>
      </w:pPr>
    </w:lvl>
    <w:lvl w:ilvl="6" w:tplc="8A962822" w:tentative="1">
      <w:start w:val="1"/>
      <w:numFmt w:val="decimal"/>
      <w:lvlText w:val="%7."/>
      <w:lvlJc w:val="left"/>
      <w:pPr>
        <w:ind w:left="5580" w:hanging="360"/>
      </w:pPr>
    </w:lvl>
    <w:lvl w:ilvl="7" w:tplc="11C403F6" w:tentative="1">
      <w:start w:val="1"/>
      <w:numFmt w:val="lowerLetter"/>
      <w:lvlText w:val="%8."/>
      <w:lvlJc w:val="left"/>
      <w:pPr>
        <w:ind w:left="6300" w:hanging="360"/>
      </w:pPr>
    </w:lvl>
    <w:lvl w:ilvl="8" w:tplc="512A2630" w:tentative="1">
      <w:start w:val="1"/>
      <w:numFmt w:val="lowerRoman"/>
      <w:lvlText w:val="%9."/>
      <w:lvlJc w:val="right"/>
      <w:pPr>
        <w:ind w:left="7020" w:hanging="180"/>
      </w:pPr>
    </w:lvl>
  </w:abstractNum>
  <w:abstractNum w:abstractNumId="44" w15:restartNumberingAfterBreak="0">
    <w:nsid w:val="70ED797B"/>
    <w:multiLevelType w:val="hybridMultilevel"/>
    <w:tmpl w:val="5B4AB9B6"/>
    <w:lvl w:ilvl="0" w:tplc="25022CC6">
      <w:start w:val="1"/>
      <w:numFmt w:val="upperLetter"/>
      <w:lvlText w:val="%1."/>
      <w:lvlJc w:val="left"/>
      <w:pPr>
        <w:ind w:left="1260" w:hanging="360"/>
      </w:pPr>
      <w:rPr>
        <w:sz w:val="24"/>
        <w:szCs w:val="24"/>
      </w:rPr>
    </w:lvl>
    <w:lvl w:ilvl="1" w:tplc="9E582110" w:tentative="1">
      <w:start w:val="1"/>
      <w:numFmt w:val="lowerLetter"/>
      <w:lvlText w:val="%2."/>
      <w:lvlJc w:val="left"/>
      <w:pPr>
        <w:ind w:left="1980" w:hanging="360"/>
      </w:pPr>
    </w:lvl>
    <w:lvl w:ilvl="2" w:tplc="E652958E" w:tentative="1">
      <w:start w:val="1"/>
      <w:numFmt w:val="lowerRoman"/>
      <w:lvlText w:val="%3."/>
      <w:lvlJc w:val="right"/>
      <w:pPr>
        <w:ind w:left="2700" w:hanging="180"/>
      </w:pPr>
    </w:lvl>
    <w:lvl w:ilvl="3" w:tplc="ED440134" w:tentative="1">
      <w:start w:val="1"/>
      <w:numFmt w:val="decimal"/>
      <w:lvlText w:val="%4."/>
      <w:lvlJc w:val="left"/>
      <w:pPr>
        <w:ind w:left="3420" w:hanging="360"/>
      </w:pPr>
    </w:lvl>
    <w:lvl w:ilvl="4" w:tplc="A258A304" w:tentative="1">
      <w:start w:val="1"/>
      <w:numFmt w:val="lowerLetter"/>
      <w:lvlText w:val="%5."/>
      <w:lvlJc w:val="left"/>
      <w:pPr>
        <w:ind w:left="4140" w:hanging="360"/>
      </w:pPr>
    </w:lvl>
    <w:lvl w:ilvl="5" w:tplc="38BA8E24" w:tentative="1">
      <w:start w:val="1"/>
      <w:numFmt w:val="lowerRoman"/>
      <w:lvlText w:val="%6."/>
      <w:lvlJc w:val="right"/>
      <w:pPr>
        <w:ind w:left="4860" w:hanging="180"/>
      </w:pPr>
    </w:lvl>
    <w:lvl w:ilvl="6" w:tplc="8A962822" w:tentative="1">
      <w:start w:val="1"/>
      <w:numFmt w:val="decimal"/>
      <w:lvlText w:val="%7."/>
      <w:lvlJc w:val="left"/>
      <w:pPr>
        <w:ind w:left="5580" w:hanging="360"/>
      </w:pPr>
    </w:lvl>
    <w:lvl w:ilvl="7" w:tplc="11C403F6" w:tentative="1">
      <w:start w:val="1"/>
      <w:numFmt w:val="lowerLetter"/>
      <w:lvlText w:val="%8."/>
      <w:lvlJc w:val="left"/>
      <w:pPr>
        <w:ind w:left="6300" w:hanging="360"/>
      </w:pPr>
    </w:lvl>
    <w:lvl w:ilvl="8" w:tplc="512A2630" w:tentative="1">
      <w:start w:val="1"/>
      <w:numFmt w:val="lowerRoman"/>
      <w:lvlText w:val="%9."/>
      <w:lvlJc w:val="right"/>
      <w:pPr>
        <w:ind w:left="7020" w:hanging="180"/>
      </w:pPr>
    </w:lvl>
  </w:abstractNum>
  <w:abstractNum w:abstractNumId="45" w15:restartNumberingAfterBreak="0">
    <w:nsid w:val="72270D8F"/>
    <w:multiLevelType w:val="hybridMultilevel"/>
    <w:tmpl w:val="EE0AB668"/>
    <w:lvl w:ilvl="0" w:tplc="04090015">
      <w:start w:val="1"/>
      <w:numFmt w:val="upperLetter"/>
      <w:lvlText w:val="%1."/>
      <w:lvlJc w:val="left"/>
      <w:pPr>
        <w:ind w:left="1260" w:hanging="360"/>
      </w:pPr>
    </w:lvl>
    <w:lvl w:ilvl="1" w:tplc="9E582110" w:tentative="1">
      <w:start w:val="1"/>
      <w:numFmt w:val="lowerLetter"/>
      <w:lvlText w:val="%2."/>
      <w:lvlJc w:val="left"/>
      <w:pPr>
        <w:ind w:left="1980" w:hanging="360"/>
      </w:pPr>
    </w:lvl>
    <w:lvl w:ilvl="2" w:tplc="E652958E" w:tentative="1">
      <w:start w:val="1"/>
      <w:numFmt w:val="lowerRoman"/>
      <w:lvlText w:val="%3."/>
      <w:lvlJc w:val="right"/>
      <w:pPr>
        <w:ind w:left="2700" w:hanging="180"/>
      </w:pPr>
    </w:lvl>
    <w:lvl w:ilvl="3" w:tplc="ED440134" w:tentative="1">
      <w:start w:val="1"/>
      <w:numFmt w:val="decimal"/>
      <w:lvlText w:val="%4."/>
      <w:lvlJc w:val="left"/>
      <w:pPr>
        <w:ind w:left="3420" w:hanging="360"/>
      </w:pPr>
    </w:lvl>
    <w:lvl w:ilvl="4" w:tplc="A258A304" w:tentative="1">
      <w:start w:val="1"/>
      <w:numFmt w:val="lowerLetter"/>
      <w:lvlText w:val="%5."/>
      <w:lvlJc w:val="left"/>
      <w:pPr>
        <w:ind w:left="4140" w:hanging="360"/>
      </w:pPr>
    </w:lvl>
    <w:lvl w:ilvl="5" w:tplc="38BA8E24" w:tentative="1">
      <w:start w:val="1"/>
      <w:numFmt w:val="lowerRoman"/>
      <w:lvlText w:val="%6."/>
      <w:lvlJc w:val="right"/>
      <w:pPr>
        <w:ind w:left="4860" w:hanging="180"/>
      </w:pPr>
    </w:lvl>
    <w:lvl w:ilvl="6" w:tplc="8A962822" w:tentative="1">
      <w:start w:val="1"/>
      <w:numFmt w:val="decimal"/>
      <w:lvlText w:val="%7."/>
      <w:lvlJc w:val="left"/>
      <w:pPr>
        <w:ind w:left="5580" w:hanging="360"/>
      </w:pPr>
    </w:lvl>
    <w:lvl w:ilvl="7" w:tplc="11C403F6" w:tentative="1">
      <w:start w:val="1"/>
      <w:numFmt w:val="lowerLetter"/>
      <w:lvlText w:val="%8."/>
      <w:lvlJc w:val="left"/>
      <w:pPr>
        <w:ind w:left="6300" w:hanging="360"/>
      </w:pPr>
    </w:lvl>
    <w:lvl w:ilvl="8" w:tplc="512A2630" w:tentative="1">
      <w:start w:val="1"/>
      <w:numFmt w:val="lowerRoman"/>
      <w:lvlText w:val="%9."/>
      <w:lvlJc w:val="right"/>
      <w:pPr>
        <w:ind w:left="7020" w:hanging="180"/>
      </w:pPr>
    </w:lvl>
  </w:abstractNum>
  <w:abstractNum w:abstractNumId="46" w15:restartNumberingAfterBreak="0">
    <w:nsid w:val="72EE5ED5"/>
    <w:multiLevelType w:val="hybridMultilevel"/>
    <w:tmpl w:val="4AFC27AA"/>
    <w:lvl w:ilvl="0" w:tplc="04090015">
      <w:start w:val="1"/>
      <w:numFmt w:val="upperLetter"/>
      <w:lvlText w:val="%1."/>
      <w:lvlJc w:val="left"/>
      <w:pPr>
        <w:ind w:left="1260" w:hanging="360"/>
      </w:pPr>
    </w:lvl>
    <w:lvl w:ilvl="1" w:tplc="9E582110" w:tentative="1">
      <w:start w:val="1"/>
      <w:numFmt w:val="lowerLetter"/>
      <w:lvlText w:val="%2."/>
      <w:lvlJc w:val="left"/>
      <w:pPr>
        <w:ind w:left="1980" w:hanging="360"/>
      </w:pPr>
    </w:lvl>
    <w:lvl w:ilvl="2" w:tplc="E652958E" w:tentative="1">
      <w:start w:val="1"/>
      <w:numFmt w:val="lowerRoman"/>
      <w:lvlText w:val="%3."/>
      <w:lvlJc w:val="right"/>
      <w:pPr>
        <w:ind w:left="2700" w:hanging="180"/>
      </w:pPr>
    </w:lvl>
    <w:lvl w:ilvl="3" w:tplc="ED440134" w:tentative="1">
      <w:start w:val="1"/>
      <w:numFmt w:val="decimal"/>
      <w:lvlText w:val="%4."/>
      <w:lvlJc w:val="left"/>
      <w:pPr>
        <w:ind w:left="3420" w:hanging="360"/>
      </w:pPr>
    </w:lvl>
    <w:lvl w:ilvl="4" w:tplc="A258A304" w:tentative="1">
      <w:start w:val="1"/>
      <w:numFmt w:val="lowerLetter"/>
      <w:lvlText w:val="%5."/>
      <w:lvlJc w:val="left"/>
      <w:pPr>
        <w:ind w:left="4140" w:hanging="360"/>
      </w:pPr>
    </w:lvl>
    <w:lvl w:ilvl="5" w:tplc="38BA8E24" w:tentative="1">
      <w:start w:val="1"/>
      <w:numFmt w:val="lowerRoman"/>
      <w:lvlText w:val="%6."/>
      <w:lvlJc w:val="right"/>
      <w:pPr>
        <w:ind w:left="4860" w:hanging="180"/>
      </w:pPr>
    </w:lvl>
    <w:lvl w:ilvl="6" w:tplc="8A962822" w:tentative="1">
      <w:start w:val="1"/>
      <w:numFmt w:val="decimal"/>
      <w:lvlText w:val="%7."/>
      <w:lvlJc w:val="left"/>
      <w:pPr>
        <w:ind w:left="5580" w:hanging="360"/>
      </w:pPr>
    </w:lvl>
    <w:lvl w:ilvl="7" w:tplc="11C403F6" w:tentative="1">
      <w:start w:val="1"/>
      <w:numFmt w:val="lowerLetter"/>
      <w:lvlText w:val="%8."/>
      <w:lvlJc w:val="left"/>
      <w:pPr>
        <w:ind w:left="6300" w:hanging="360"/>
      </w:pPr>
    </w:lvl>
    <w:lvl w:ilvl="8" w:tplc="512A2630" w:tentative="1">
      <w:start w:val="1"/>
      <w:numFmt w:val="lowerRoman"/>
      <w:lvlText w:val="%9."/>
      <w:lvlJc w:val="right"/>
      <w:pPr>
        <w:ind w:left="7020" w:hanging="180"/>
      </w:pPr>
    </w:lvl>
  </w:abstractNum>
  <w:abstractNum w:abstractNumId="47" w15:restartNumberingAfterBreak="0">
    <w:nsid w:val="79D944CB"/>
    <w:multiLevelType w:val="hybridMultilevel"/>
    <w:tmpl w:val="34EA6A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B17949"/>
    <w:multiLevelType w:val="hybridMultilevel"/>
    <w:tmpl w:val="6C7C5C58"/>
    <w:lvl w:ilvl="0" w:tplc="04090011">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43"/>
  </w:num>
  <w:num w:numId="2">
    <w:abstractNumId w:val="42"/>
  </w:num>
  <w:num w:numId="3">
    <w:abstractNumId w:val="7"/>
  </w:num>
  <w:num w:numId="4">
    <w:abstractNumId w:val="26"/>
  </w:num>
  <w:num w:numId="5">
    <w:abstractNumId w:val="9"/>
  </w:num>
  <w:num w:numId="6">
    <w:abstractNumId w:val="25"/>
  </w:num>
  <w:num w:numId="7">
    <w:abstractNumId w:val="2"/>
  </w:num>
  <w:num w:numId="8">
    <w:abstractNumId w:val="29"/>
  </w:num>
  <w:num w:numId="9">
    <w:abstractNumId w:val="40"/>
  </w:num>
  <w:num w:numId="10">
    <w:abstractNumId w:val="19"/>
  </w:num>
  <w:num w:numId="11">
    <w:abstractNumId w:val="34"/>
  </w:num>
  <w:num w:numId="12">
    <w:abstractNumId w:val="28"/>
  </w:num>
  <w:num w:numId="13">
    <w:abstractNumId w:val="0"/>
  </w:num>
  <w:num w:numId="14">
    <w:abstractNumId w:val="13"/>
  </w:num>
  <w:num w:numId="15">
    <w:abstractNumId w:val="14"/>
  </w:num>
  <w:num w:numId="16">
    <w:abstractNumId w:val="1"/>
  </w:num>
  <w:num w:numId="17">
    <w:abstractNumId w:val="37"/>
  </w:num>
  <w:num w:numId="18">
    <w:abstractNumId w:val="5"/>
  </w:num>
  <w:num w:numId="19">
    <w:abstractNumId w:val="48"/>
  </w:num>
  <w:num w:numId="20">
    <w:abstractNumId w:val="11"/>
  </w:num>
  <w:num w:numId="21">
    <w:abstractNumId w:val="45"/>
  </w:num>
  <w:num w:numId="22">
    <w:abstractNumId w:val="44"/>
  </w:num>
  <w:num w:numId="23">
    <w:abstractNumId w:val="33"/>
  </w:num>
  <w:num w:numId="24">
    <w:abstractNumId w:val="6"/>
  </w:num>
  <w:num w:numId="25">
    <w:abstractNumId w:val="32"/>
  </w:num>
  <w:num w:numId="26">
    <w:abstractNumId w:val="41"/>
  </w:num>
  <w:num w:numId="27">
    <w:abstractNumId w:val="27"/>
  </w:num>
  <w:num w:numId="28">
    <w:abstractNumId w:val="46"/>
  </w:num>
  <w:num w:numId="29">
    <w:abstractNumId w:val="35"/>
  </w:num>
  <w:num w:numId="30">
    <w:abstractNumId w:val="22"/>
  </w:num>
  <w:num w:numId="31">
    <w:abstractNumId w:val="36"/>
  </w:num>
  <w:num w:numId="32">
    <w:abstractNumId w:val="31"/>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0"/>
  </w:num>
  <w:num w:numId="36">
    <w:abstractNumId w:val="24"/>
  </w:num>
  <w:num w:numId="37">
    <w:abstractNumId w:val="3"/>
  </w:num>
  <w:num w:numId="38">
    <w:abstractNumId w:val="15"/>
  </w:num>
  <w:num w:numId="39">
    <w:abstractNumId w:val="39"/>
  </w:num>
  <w:num w:numId="40">
    <w:abstractNumId w:val="47"/>
  </w:num>
  <w:num w:numId="41">
    <w:abstractNumId w:val="23"/>
  </w:num>
  <w:num w:numId="42">
    <w:abstractNumId w:val="10"/>
  </w:num>
  <w:num w:numId="43">
    <w:abstractNumId w:val="21"/>
  </w:num>
  <w:num w:numId="44">
    <w:abstractNumId w:val="30"/>
  </w:num>
  <w:num w:numId="45">
    <w:abstractNumId w:val="12"/>
  </w:num>
  <w:num w:numId="46">
    <w:abstractNumId w:val="38"/>
  </w:num>
  <w:num w:numId="47">
    <w:abstractNumId w:val="18"/>
  </w:num>
  <w:num w:numId="48">
    <w:abstractNumId w:val="17"/>
  </w:num>
  <w:num w:numId="49">
    <w:abstractNumId w:val="4"/>
  </w:num>
  <w:num w:numId="5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E8"/>
    <w:rsid w:val="00001206"/>
    <w:rsid w:val="000051F2"/>
    <w:rsid w:val="0001724F"/>
    <w:rsid w:val="000208D8"/>
    <w:rsid w:val="000255D4"/>
    <w:rsid w:val="00025965"/>
    <w:rsid w:val="0003169F"/>
    <w:rsid w:val="00031F97"/>
    <w:rsid w:val="00036CCF"/>
    <w:rsid w:val="00040D6B"/>
    <w:rsid w:val="000449C7"/>
    <w:rsid w:val="0004771C"/>
    <w:rsid w:val="0005349E"/>
    <w:rsid w:val="000608CE"/>
    <w:rsid w:val="000840E5"/>
    <w:rsid w:val="0009138F"/>
    <w:rsid w:val="00093269"/>
    <w:rsid w:val="000932A5"/>
    <w:rsid w:val="000974E4"/>
    <w:rsid w:val="000B5832"/>
    <w:rsid w:val="000C14D1"/>
    <w:rsid w:val="000D0462"/>
    <w:rsid w:val="000D683F"/>
    <w:rsid w:val="000F2ACF"/>
    <w:rsid w:val="000F7EAF"/>
    <w:rsid w:val="00102F4A"/>
    <w:rsid w:val="001062CB"/>
    <w:rsid w:val="001119E6"/>
    <w:rsid w:val="00121690"/>
    <w:rsid w:val="00122F15"/>
    <w:rsid w:val="0012535D"/>
    <w:rsid w:val="00142882"/>
    <w:rsid w:val="0014623B"/>
    <w:rsid w:val="00146B17"/>
    <w:rsid w:val="00147A0A"/>
    <w:rsid w:val="00154FF0"/>
    <w:rsid w:val="00160A76"/>
    <w:rsid w:val="00160B63"/>
    <w:rsid w:val="001A2603"/>
    <w:rsid w:val="001A44A1"/>
    <w:rsid w:val="001A7C27"/>
    <w:rsid w:val="001C72B9"/>
    <w:rsid w:val="001E0B75"/>
    <w:rsid w:val="001F4F86"/>
    <w:rsid w:val="001F5E5B"/>
    <w:rsid w:val="001F62F2"/>
    <w:rsid w:val="00210B08"/>
    <w:rsid w:val="00211219"/>
    <w:rsid w:val="002207A1"/>
    <w:rsid w:val="00220B80"/>
    <w:rsid w:val="00221020"/>
    <w:rsid w:val="0022398F"/>
    <w:rsid w:val="00224DC5"/>
    <w:rsid w:val="00231EFC"/>
    <w:rsid w:val="002410D1"/>
    <w:rsid w:val="00246765"/>
    <w:rsid w:val="00250232"/>
    <w:rsid w:val="00262A89"/>
    <w:rsid w:val="00266C1A"/>
    <w:rsid w:val="00272C74"/>
    <w:rsid w:val="002734A9"/>
    <w:rsid w:val="00277B6C"/>
    <w:rsid w:val="00280C23"/>
    <w:rsid w:val="002934FC"/>
    <w:rsid w:val="00296062"/>
    <w:rsid w:val="002A7453"/>
    <w:rsid w:val="002B0B17"/>
    <w:rsid w:val="002B2310"/>
    <w:rsid w:val="002B796C"/>
    <w:rsid w:val="002C2557"/>
    <w:rsid w:val="002C32D4"/>
    <w:rsid w:val="002D30B8"/>
    <w:rsid w:val="002E707A"/>
    <w:rsid w:val="002E73A0"/>
    <w:rsid w:val="002F7048"/>
    <w:rsid w:val="003015E3"/>
    <w:rsid w:val="0030242F"/>
    <w:rsid w:val="00317956"/>
    <w:rsid w:val="00320390"/>
    <w:rsid w:val="00321973"/>
    <w:rsid w:val="00322A3E"/>
    <w:rsid w:val="00322B56"/>
    <w:rsid w:val="0033598C"/>
    <w:rsid w:val="003359B1"/>
    <w:rsid w:val="00337B47"/>
    <w:rsid w:val="00342B26"/>
    <w:rsid w:val="003475A2"/>
    <w:rsid w:val="00351428"/>
    <w:rsid w:val="00370428"/>
    <w:rsid w:val="00371C48"/>
    <w:rsid w:val="0037547C"/>
    <w:rsid w:val="00376D41"/>
    <w:rsid w:val="00386395"/>
    <w:rsid w:val="00394217"/>
    <w:rsid w:val="003A7CBB"/>
    <w:rsid w:val="003A7E27"/>
    <w:rsid w:val="003B0BCF"/>
    <w:rsid w:val="003B4AE0"/>
    <w:rsid w:val="003B56E1"/>
    <w:rsid w:val="003D2FED"/>
    <w:rsid w:val="003D432A"/>
    <w:rsid w:val="003E08BA"/>
    <w:rsid w:val="003F5327"/>
    <w:rsid w:val="00421EF7"/>
    <w:rsid w:val="00427CAD"/>
    <w:rsid w:val="00433A0F"/>
    <w:rsid w:val="00434D93"/>
    <w:rsid w:val="00461F29"/>
    <w:rsid w:val="00483821"/>
    <w:rsid w:val="00493D6D"/>
    <w:rsid w:val="004972D2"/>
    <w:rsid w:val="004A33B4"/>
    <w:rsid w:val="004B313C"/>
    <w:rsid w:val="004B765A"/>
    <w:rsid w:val="004C3E46"/>
    <w:rsid w:val="004C4E50"/>
    <w:rsid w:val="004D4E35"/>
    <w:rsid w:val="004D7409"/>
    <w:rsid w:val="004D7A5D"/>
    <w:rsid w:val="004E405A"/>
    <w:rsid w:val="004E5C68"/>
    <w:rsid w:val="004E74F6"/>
    <w:rsid w:val="004F5993"/>
    <w:rsid w:val="00527A27"/>
    <w:rsid w:val="005302B7"/>
    <w:rsid w:val="00534223"/>
    <w:rsid w:val="005347F5"/>
    <w:rsid w:val="00534E78"/>
    <w:rsid w:val="005403C1"/>
    <w:rsid w:val="0055105B"/>
    <w:rsid w:val="00573A47"/>
    <w:rsid w:val="0059024E"/>
    <w:rsid w:val="0059382E"/>
    <w:rsid w:val="00595D00"/>
    <w:rsid w:val="005967D6"/>
    <w:rsid w:val="005A07FD"/>
    <w:rsid w:val="005B0043"/>
    <w:rsid w:val="005B2EC5"/>
    <w:rsid w:val="005B46D6"/>
    <w:rsid w:val="005C157B"/>
    <w:rsid w:val="005C17A9"/>
    <w:rsid w:val="005C78CD"/>
    <w:rsid w:val="005D0B3C"/>
    <w:rsid w:val="005D53AC"/>
    <w:rsid w:val="005E017E"/>
    <w:rsid w:val="005E4936"/>
    <w:rsid w:val="005E4E6B"/>
    <w:rsid w:val="005F5328"/>
    <w:rsid w:val="00607A68"/>
    <w:rsid w:val="00611D74"/>
    <w:rsid w:val="00634D29"/>
    <w:rsid w:val="00636F98"/>
    <w:rsid w:val="00645A2D"/>
    <w:rsid w:val="00647D06"/>
    <w:rsid w:val="006501E3"/>
    <w:rsid w:val="00651993"/>
    <w:rsid w:val="00660950"/>
    <w:rsid w:val="006662F9"/>
    <w:rsid w:val="0067660D"/>
    <w:rsid w:val="00677B22"/>
    <w:rsid w:val="00677EFF"/>
    <w:rsid w:val="00681CC9"/>
    <w:rsid w:val="00684924"/>
    <w:rsid w:val="00686779"/>
    <w:rsid w:val="006964D9"/>
    <w:rsid w:val="006A4C64"/>
    <w:rsid w:val="006B0A06"/>
    <w:rsid w:val="006B14B5"/>
    <w:rsid w:val="006B1B80"/>
    <w:rsid w:val="006C1406"/>
    <w:rsid w:val="006C2041"/>
    <w:rsid w:val="006C26DA"/>
    <w:rsid w:val="006D1862"/>
    <w:rsid w:val="006D2820"/>
    <w:rsid w:val="006F5E95"/>
    <w:rsid w:val="00702DD5"/>
    <w:rsid w:val="00711CAE"/>
    <w:rsid w:val="007132B1"/>
    <w:rsid w:val="00724EE4"/>
    <w:rsid w:val="007414AD"/>
    <w:rsid w:val="00747CE7"/>
    <w:rsid w:val="007528D5"/>
    <w:rsid w:val="007605CD"/>
    <w:rsid w:val="00765044"/>
    <w:rsid w:val="007708CE"/>
    <w:rsid w:val="00781BB6"/>
    <w:rsid w:val="00793C73"/>
    <w:rsid w:val="007B2AFC"/>
    <w:rsid w:val="007B6DC4"/>
    <w:rsid w:val="007C1BFB"/>
    <w:rsid w:val="007C27A3"/>
    <w:rsid w:val="007C5A0B"/>
    <w:rsid w:val="007D19BD"/>
    <w:rsid w:val="007D2DD3"/>
    <w:rsid w:val="007D4FD9"/>
    <w:rsid w:val="007D5ADB"/>
    <w:rsid w:val="007D7B3B"/>
    <w:rsid w:val="007E2B3B"/>
    <w:rsid w:val="007E4875"/>
    <w:rsid w:val="007F17AE"/>
    <w:rsid w:val="007F1FE5"/>
    <w:rsid w:val="007F3975"/>
    <w:rsid w:val="007F468F"/>
    <w:rsid w:val="008035F3"/>
    <w:rsid w:val="00803C66"/>
    <w:rsid w:val="00814B62"/>
    <w:rsid w:val="0082458C"/>
    <w:rsid w:val="0082712E"/>
    <w:rsid w:val="00843238"/>
    <w:rsid w:val="00846F95"/>
    <w:rsid w:val="0084723D"/>
    <w:rsid w:val="00852A4E"/>
    <w:rsid w:val="00854F1D"/>
    <w:rsid w:val="0086171A"/>
    <w:rsid w:val="008618BF"/>
    <w:rsid w:val="008638E8"/>
    <w:rsid w:val="00865184"/>
    <w:rsid w:val="008769A1"/>
    <w:rsid w:val="008931ED"/>
    <w:rsid w:val="008969DF"/>
    <w:rsid w:val="008A1DDF"/>
    <w:rsid w:val="008B0122"/>
    <w:rsid w:val="008B089F"/>
    <w:rsid w:val="008D24FE"/>
    <w:rsid w:val="008D6D9A"/>
    <w:rsid w:val="008E41CF"/>
    <w:rsid w:val="008E501D"/>
    <w:rsid w:val="008E5D63"/>
    <w:rsid w:val="008E7EF0"/>
    <w:rsid w:val="009010FF"/>
    <w:rsid w:val="00907148"/>
    <w:rsid w:val="00911FB3"/>
    <w:rsid w:val="00917434"/>
    <w:rsid w:val="00924D43"/>
    <w:rsid w:val="009333B3"/>
    <w:rsid w:val="00933DE1"/>
    <w:rsid w:val="00942AE0"/>
    <w:rsid w:val="0094339A"/>
    <w:rsid w:val="00947345"/>
    <w:rsid w:val="0094744E"/>
    <w:rsid w:val="00950913"/>
    <w:rsid w:val="00951AFF"/>
    <w:rsid w:val="009558F9"/>
    <w:rsid w:val="00956251"/>
    <w:rsid w:val="009564E6"/>
    <w:rsid w:val="00957CE8"/>
    <w:rsid w:val="009601ED"/>
    <w:rsid w:val="009644BE"/>
    <w:rsid w:val="00964AA8"/>
    <w:rsid w:val="00964AC4"/>
    <w:rsid w:val="00970D86"/>
    <w:rsid w:val="009740BE"/>
    <w:rsid w:val="009743CA"/>
    <w:rsid w:val="009834B8"/>
    <w:rsid w:val="00984F76"/>
    <w:rsid w:val="00994BEF"/>
    <w:rsid w:val="009952C9"/>
    <w:rsid w:val="009973CD"/>
    <w:rsid w:val="009A525F"/>
    <w:rsid w:val="009B0B42"/>
    <w:rsid w:val="009B4AC1"/>
    <w:rsid w:val="009C2FFA"/>
    <w:rsid w:val="009C63D8"/>
    <w:rsid w:val="009D754F"/>
    <w:rsid w:val="009E028D"/>
    <w:rsid w:val="009E7B23"/>
    <w:rsid w:val="009F0004"/>
    <w:rsid w:val="009F1ACB"/>
    <w:rsid w:val="009F49A3"/>
    <w:rsid w:val="00A00149"/>
    <w:rsid w:val="00A00BDE"/>
    <w:rsid w:val="00A07A39"/>
    <w:rsid w:val="00A1205A"/>
    <w:rsid w:val="00A177B7"/>
    <w:rsid w:val="00A2228F"/>
    <w:rsid w:val="00A25255"/>
    <w:rsid w:val="00A27822"/>
    <w:rsid w:val="00A34953"/>
    <w:rsid w:val="00A34ADA"/>
    <w:rsid w:val="00A3552D"/>
    <w:rsid w:val="00A35F86"/>
    <w:rsid w:val="00A44AF2"/>
    <w:rsid w:val="00A45EF2"/>
    <w:rsid w:val="00A52B01"/>
    <w:rsid w:val="00A56498"/>
    <w:rsid w:val="00A567E3"/>
    <w:rsid w:val="00A57865"/>
    <w:rsid w:val="00A775AD"/>
    <w:rsid w:val="00A77D77"/>
    <w:rsid w:val="00A8532B"/>
    <w:rsid w:val="00A9219F"/>
    <w:rsid w:val="00AB4961"/>
    <w:rsid w:val="00AC07E5"/>
    <w:rsid w:val="00AC7E58"/>
    <w:rsid w:val="00AD1E99"/>
    <w:rsid w:val="00AE14FF"/>
    <w:rsid w:val="00AF122D"/>
    <w:rsid w:val="00AF2EF3"/>
    <w:rsid w:val="00AF47C4"/>
    <w:rsid w:val="00AF7E65"/>
    <w:rsid w:val="00B01D64"/>
    <w:rsid w:val="00B115FF"/>
    <w:rsid w:val="00B159CB"/>
    <w:rsid w:val="00B23E5B"/>
    <w:rsid w:val="00B24274"/>
    <w:rsid w:val="00B377BF"/>
    <w:rsid w:val="00B47258"/>
    <w:rsid w:val="00B47A4E"/>
    <w:rsid w:val="00B57594"/>
    <w:rsid w:val="00B7096D"/>
    <w:rsid w:val="00B75016"/>
    <w:rsid w:val="00B8169F"/>
    <w:rsid w:val="00B851C1"/>
    <w:rsid w:val="00B863F3"/>
    <w:rsid w:val="00B94A52"/>
    <w:rsid w:val="00B97A4F"/>
    <w:rsid w:val="00BA0E17"/>
    <w:rsid w:val="00BA0F10"/>
    <w:rsid w:val="00BA78FA"/>
    <w:rsid w:val="00BB4AAC"/>
    <w:rsid w:val="00BB6EC5"/>
    <w:rsid w:val="00BC0841"/>
    <w:rsid w:val="00BC4751"/>
    <w:rsid w:val="00BC71F5"/>
    <w:rsid w:val="00BD1A88"/>
    <w:rsid w:val="00BD2208"/>
    <w:rsid w:val="00BF0AC1"/>
    <w:rsid w:val="00BF3D7F"/>
    <w:rsid w:val="00BF5D5D"/>
    <w:rsid w:val="00C0059E"/>
    <w:rsid w:val="00C03874"/>
    <w:rsid w:val="00C07323"/>
    <w:rsid w:val="00C17221"/>
    <w:rsid w:val="00C3362C"/>
    <w:rsid w:val="00C36D2E"/>
    <w:rsid w:val="00C42B00"/>
    <w:rsid w:val="00C46103"/>
    <w:rsid w:val="00C5186B"/>
    <w:rsid w:val="00C51AE3"/>
    <w:rsid w:val="00C51F11"/>
    <w:rsid w:val="00C82811"/>
    <w:rsid w:val="00C90137"/>
    <w:rsid w:val="00C9319C"/>
    <w:rsid w:val="00C97359"/>
    <w:rsid w:val="00CA44BE"/>
    <w:rsid w:val="00CA6AD1"/>
    <w:rsid w:val="00CB7ED7"/>
    <w:rsid w:val="00CC3499"/>
    <w:rsid w:val="00CC47FE"/>
    <w:rsid w:val="00CD617D"/>
    <w:rsid w:val="00CD79E0"/>
    <w:rsid w:val="00CE3773"/>
    <w:rsid w:val="00CF2809"/>
    <w:rsid w:val="00CF3EF6"/>
    <w:rsid w:val="00D07E0D"/>
    <w:rsid w:val="00D36FE6"/>
    <w:rsid w:val="00D5018B"/>
    <w:rsid w:val="00D51747"/>
    <w:rsid w:val="00D61BE8"/>
    <w:rsid w:val="00D653A0"/>
    <w:rsid w:val="00D67F64"/>
    <w:rsid w:val="00D70296"/>
    <w:rsid w:val="00D7475F"/>
    <w:rsid w:val="00D801E7"/>
    <w:rsid w:val="00D83192"/>
    <w:rsid w:val="00D90DC0"/>
    <w:rsid w:val="00D92EE9"/>
    <w:rsid w:val="00D93A12"/>
    <w:rsid w:val="00DA066C"/>
    <w:rsid w:val="00DA0A85"/>
    <w:rsid w:val="00DA0CAD"/>
    <w:rsid w:val="00DA74FE"/>
    <w:rsid w:val="00DB1867"/>
    <w:rsid w:val="00DD01E6"/>
    <w:rsid w:val="00DD0781"/>
    <w:rsid w:val="00DD5110"/>
    <w:rsid w:val="00DE094E"/>
    <w:rsid w:val="00DE160D"/>
    <w:rsid w:val="00DE1942"/>
    <w:rsid w:val="00DF2675"/>
    <w:rsid w:val="00DF3D5E"/>
    <w:rsid w:val="00DF701E"/>
    <w:rsid w:val="00E04753"/>
    <w:rsid w:val="00E063C4"/>
    <w:rsid w:val="00E1203F"/>
    <w:rsid w:val="00E162D5"/>
    <w:rsid w:val="00E17484"/>
    <w:rsid w:val="00E26AF2"/>
    <w:rsid w:val="00E3054D"/>
    <w:rsid w:val="00E50446"/>
    <w:rsid w:val="00E513E5"/>
    <w:rsid w:val="00E55260"/>
    <w:rsid w:val="00E65801"/>
    <w:rsid w:val="00E65A0E"/>
    <w:rsid w:val="00E75A9F"/>
    <w:rsid w:val="00E95D35"/>
    <w:rsid w:val="00EA7C5B"/>
    <w:rsid w:val="00EB1543"/>
    <w:rsid w:val="00EC0E32"/>
    <w:rsid w:val="00EC2DA7"/>
    <w:rsid w:val="00EC6AE2"/>
    <w:rsid w:val="00ED3760"/>
    <w:rsid w:val="00ED5DD9"/>
    <w:rsid w:val="00ED6D41"/>
    <w:rsid w:val="00EE06F7"/>
    <w:rsid w:val="00EE1465"/>
    <w:rsid w:val="00EE281A"/>
    <w:rsid w:val="00EF1678"/>
    <w:rsid w:val="00EF17A8"/>
    <w:rsid w:val="00EF1835"/>
    <w:rsid w:val="00F02D19"/>
    <w:rsid w:val="00F04567"/>
    <w:rsid w:val="00F14800"/>
    <w:rsid w:val="00F15FAC"/>
    <w:rsid w:val="00F40B45"/>
    <w:rsid w:val="00F444A8"/>
    <w:rsid w:val="00F4714A"/>
    <w:rsid w:val="00F513AD"/>
    <w:rsid w:val="00F51D07"/>
    <w:rsid w:val="00F57161"/>
    <w:rsid w:val="00F67A98"/>
    <w:rsid w:val="00F710A1"/>
    <w:rsid w:val="00F714C4"/>
    <w:rsid w:val="00F80565"/>
    <w:rsid w:val="00F8366E"/>
    <w:rsid w:val="00F85098"/>
    <w:rsid w:val="00F8622B"/>
    <w:rsid w:val="00F91A59"/>
    <w:rsid w:val="00F97125"/>
    <w:rsid w:val="00FA1218"/>
    <w:rsid w:val="00FB7D85"/>
    <w:rsid w:val="00FC1410"/>
    <w:rsid w:val="00FC1547"/>
    <w:rsid w:val="00FC1BF4"/>
    <w:rsid w:val="00FC34D7"/>
    <w:rsid w:val="00FC4F1B"/>
    <w:rsid w:val="00FE2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3A1F"/>
  <w15:docId w15:val="{F8EE92E8-8C19-4125-B427-1AE4DD76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17A8"/>
    <w:pPr>
      <w:keepNext/>
      <w:keepLines/>
      <w:spacing w:before="120" w:after="0"/>
      <w:outlineLvl w:val="0"/>
    </w:pPr>
    <w:rPr>
      <w:rFonts w:ascii="Arial" w:eastAsiaTheme="majorEastAsia" w:hAnsi="Arial" w:cstheme="majorBidi"/>
      <w:b/>
      <w:bCs/>
      <w:color w:val="000000" w:themeColor="text1"/>
      <w:sz w:val="32"/>
      <w:szCs w:val="28"/>
    </w:rPr>
  </w:style>
  <w:style w:type="paragraph" w:styleId="Heading2">
    <w:name w:val="heading 2"/>
    <w:basedOn w:val="Normal"/>
    <w:link w:val="Heading2Char"/>
    <w:uiPriority w:val="9"/>
    <w:qFormat/>
    <w:rsid w:val="000B5832"/>
    <w:pPr>
      <w:keepNext/>
      <w:keepLines/>
      <w:numPr>
        <w:numId w:val="6"/>
      </w:numPr>
      <w:spacing w:before="200" w:after="0" w:line="240" w:lineRule="auto"/>
      <w:ind w:left="547" w:hanging="547"/>
      <w:outlineLvl w:val="1"/>
    </w:pPr>
    <w:rPr>
      <w:rFonts w:ascii="Calibri" w:eastAsiaTheme="minorEastAsia" w:hAnsi="Calibri" w:cstheme="minorHAnsi"/>
      <w:b/>
      <w:bCs/>
      <w:noProof/>
      <w:color w:val="000000" w:themeColor="text1"/>
      <w:sz w:val="24"/>
      <w:szCs w:val="24"/>
    </w:rPr>
  </w:style>
  <w:style w:type="paragraph" w:styleId="Heading3">
    <w:name w:val="heading 3"/>
    <w:basedOn w:val="Normal"/>
    <w:link w:val="Heading3Char"/>
    <w:qFormat/>
    <w:rsid w:val="00CC3499"/>
    <w:pPr>
      <w:keepNext/>
      <w:spacing w:after="0" w:line="240" w:lineRule="auto"/>
      <w:ind w:left="1440"/>
      <w:outlineLvl w:val="2"/>
    </w:pPr>
    <w:rPr>
      <w:rFonts w:ascii="Garamond" w:eastAsiaTheme="minorEastAsia" w:hAnsi="Garamond" w:cs="Arial"/>
      <w:b/>
      <w:sz w:val="24"/>
      <w:szCs w:val="26"/>
    </w:rPr>
  </w:style>
  <w:style w:type="paragraph" w:styleId="Heading4">
    <w:name w:val="heading 4"/>
    <w:basedOn w:val="Normal"/>
    <w:link w:val="Heading4Char"/>
    <w:uiPriority w:val="9"/>
    <w:qFormat/>
    <w:rsid w:val="00CC3499"/>
    <w:pPr>
      <w:keepNext/>
      <w:keepLines/>
      <w:spacing w:before="200" w:after="0" w:line="240" w:lineRule="auto"/>
      <w:ind w:left="2160"/>
      <w:outlineLvl w:val="3"/>
    </w:pPr>
    <w:rPr>
      <w:rFonts w:ascii="Times New Roman" w:eastAsiaTheme="minorEastAsia" w:hAnsi="Times New Roman" w:cs="Times New Roman"/>
      <w:b/>
      <w:i/>
      <w:color w:val="4F81BD"/>
      <w:sz w:val="24"/>
      <w:szCs w:val="24"/>
    </w:rPr>
  </w:style>
  <w:style w:type="paragraph" w:styleId="Heading5">
    <w:name w:val="heading 5"/>
    <w:basedOn w:val="Normal"/>
    <w:link w:val="Heading5Char"/>
    <w:uiPriority w:val="9"/>
    <w:qFormat/>
    <w:rsid w:val="00CC3499"/>
    <w:pPr>
      <w:keepNext/>
      <w:keepLines/>
      <w:spacing w:before="200" w:after="0" w:line="240" w:lineRule="auto"/>
      <w:ind w:left="2880"/>
      <w:outlineLvl w:val="4"/>
    </w:pPr>
    <w:rPr>
      <w:rFonts w:ascii="Times New Roman" w:eastAsiaTheme="minorEastAsia" w:hAnsi="Times New Roman" w:cs="Times New Roman"/>
      <w:color w:val="243F60"/>
      <w:sz w:val="24"/>
      <w:szCs w:val="24"/>
    </w:rPr>
  </w:style>
  <w:style w:type="paragraph" w:styleId="Heading6">
    <w:name w:val="heading 6"/>
    <w:basedOn w:val="Normal"/>
    <w:link w:val="Heading6Char"/>
    <w:uiPriority w:val="9"/>
    <w:qFormat/>
    <w:rsid w:val="00CC3499"/>
    <w:pPr>
      <w:keepNext/>
      <w:keepLines/>
      <w:spacing w:before="200" w:after="0" w:line="240" w:lineRule="auto"/>
      <w:ind w:left="3600"/>
      <w:outlineLvl w:val="5"/>
    </w:pPr>
    <w:rPr>
      <w:rFonts w:ascii="Times New Roman" w:eastAsiaTheme="minorEastAsia" w:hAnsi="Times New Roman" w:cs="Times New Roman"/>
      <w:i/>
      <w:color w:val="243F60"/>
      <w:sz w:val="24"/>
      <w:szCs w:val="24"/>
    </w:rPr>
  </w:style>
  <w:style w:type="paragraph" w:styleId="Heading7">
    <w:name w:val="heading 7"/>
    <w:basedOn w:val="Normal"/>
    <w:link w:val="Heading7Char"/>
    <w:uiPriority w:val="9"/>
    <w:qFormat/>
    <w:rsid w:val="00CC3499"/>
    <w:pPr>
      <w:keepNext/>
      <w:keepLines/>
      <w:spacing w:before="200" w:after="0" w:line="240" w:lineRule="auto"/>
      <w:ind w:left="4320"/>
      <w:outlineLvl w:val="6"/>
    </w:pPr>
    <w:rPr>
      <w:rFonts w:ascii="Times New Roman" w:eastAsiaTheme="minorEastAsia" w:hAnsi="Times New Roman" w:cs="Times New Roman"/>
      <w:i/>
      <w:color w:val="404040"/>
      <w:sz w:val="24"/>
      <w:szCs w:val="24"/>
    </w:rPr>
  </w:style>
  <w:style w:type="paragraph" w:styleId="Heading8">
    <w:name w:val="heading 8"/>
    <w:basedOn w:val="Normal"/>
    <w:link w:val="Heading8Char"/>
    <w:uiPriority w:val="9"/>
    <w:qFormat/>
    <w:rsid w:val="00CC3499"/>
    <w:pPr>
      <w:keepNext/>
      <w:keepLines/>
      <w:spacing w:before="200" w:after="0" w:line="240" w:lineRule="auto"/>
      <w:ind w:left="5040"/>
      <w:outlineLvl w:val="7"/>
    </w:pPr>
    <w:rPr>
      <w:rFonts w:ascii="Times New Roman" w:eastAsiaTheme="minorEastAsia" w:hAnsi="Times New Roman" w:cs="Times New Roman"/>
      <w:color w:val="404040"/>
      <w:sz w:val="20"/>
      <w:szCs w:val="20"/>
    </w:rPr>
  </w:style>
  <w:style w:type="paragraph" w:styleId="Heading9">
    <w:name w:val="heading 9"/>
    <w:basedOn w:val="Normal"/>
    <w:link w:val="Heading9Char"/>
    <w:uiPriority w:val="9"/>
    <w:qFormat/>
    <w:rsid w:val="00CC3499"/>
    <w:pPr>
      <w:keepNext/>
      <w:keepLines/>
      <w:spacing w:before="200" w:after="0" w:line="240" w:lineRule="auto"/>
      <w:ind w:left="5760"/>
      <w:outlineLvl w:val="8"/>
    </w:pPr>
    <w:rPr>
      <w:rFonts w:ascii="Times New Roman" w:eastAsiaTheme="minorEastAsia" w:hAnsi="Times New Roman" w:cs="Times New Roman"/>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38E8"/>
    <w:pPr>
      <w:spacing w:after="0" w:line="240" w:lineRule="auto"/>
    </w:pPr>
  </w:style>
  <w:style w:type="character" w:customStyle="1" w:styleId="Heading1Char">
    <w:name w:val="Heading 1 Char"/>
    <w:basedOn w:val="DefaultParagraphFont"/>
    <w:link w:val="Heading1"/>
    <w:uiPriority w:val="9"/>
    <w:rsid w:val="00EF17A8"/>
    <w:rPr>
      <w:rFonts w:ascii="Arial" w:eastAsiaTheme="majorEastAsia" w:hAnsi="Arial" w:cstheme="majorBidi"/>
      <w:b/>
      <w:bCs/>
      <w:color w:val="000000" w:themeColor="text1"/>
      <w:sz w:val="32"/>
      <w:szCs w:val="28"/>
    </w:rPr>
  </w:style>
  <w:style w:type="table" w:styleId="TableGrid">
    <w:name w:val="Table Grid"/>
    <w:basedOn w:val="TableNormal"/>
    <w:uiPriority w:val="59"/>
    <w:rsid w:val="009F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351428"/>
    <w:pPr>
      <w:numPr>
        <w:numId w:val="2"/>
      </w:numPr>
    </w:pPr>
  </w:style>
  <w:style w:type="numbering" w:customStyle="1" w:styleId="Style2">
    <w:name w:val="Style2"/>
    <w:uiPriority w:val="99"/>
    <w:rsid w:val="002B796C"/>
    <w:pPr>
      <w:numPr>
        <w:numId w:val="3"/>
      </w:numPr>
    </w:pPr>
  </w:style>
  <w:style w:type="character" w:styleId="Hyperlink">
    <w:name w:val="Hyperlink"/>
    <w:basedOn w:val="DefaultParagraphFont"/>
    <w:uiPriority w:val="99"/>
    <w:unhideWhenUsed/>
    <w:rsid w:val="00C42B00"/>
    <w:rPr>
      <w:color w:val="0000FF" w:themeColor="hyperlink"/>
      <w:u w:val="single"/>
    </w:rPr>
  </w:style>
  <w:style w:type="character" w:customStyle="1" w:styleId="UnresolvedMention1">
    <w:name w:val="Unresolved Mention1"/>
    <w:basedOn w:val="DefaultParagraphFont"/>
    <w:uiPriority w:val="99"/>
    <w:semiHidden/>
    <w:unhideWhenUsed/>
    <w:rsid w:val="00C42B00"/>
    <w:rPr>
      <w:color w:val="605E5C"/>
      <w:shd w:val="clear" w:color="auto" w:fill="E1DFDD"/>
    </w:rPr>
  </w:style>
  <w:style w:type="paragraph" w:styleId="ListParagraph">
    <w:name w:val="List Paragraph"/>
    <w:basedOn w:val="Normal"/>
    <w:uiPriority w:val="34"/>
    <w:qFormat/>
    <w:rsid w:val="00C42B00"/>
    <w:pPr>
      <w:ind w:left="720"/>
      <w:contextualSpacing/>
    </w:pPr>
  </w:style>
  <w:style w:type="character" w:customStyle="1" w:styleId="Heading2Char">
    <w:name w:val="Heading 2 Char"/>
    <w:basedOn w:val="DefaultParagraphFont"/>
    <w:link w:val="Heading2"/>
    <w:uiPriority w:val="9"/>
    <w:rsid w:val="000B5832"/>
    <w:rPr>
      <w:rFonts w:ascii="Calibri" w:eastAsiaTheme="minorEastAsia" w:hAnsi="Calibri" w:cstheme="minorHAnsi"/>
      <w:b/>
      <w:bCs/>
      <w:noProof/>
      <w:color w:val="000000" w:themeColor="text1"/>
      <w:sz w:val="24"/>
      <w:szCs w:val="24"/>
    </w:rPr>
  </w:style>
  <w:style w:type="character" w:customStyle="1" w:styleId="Heading3Char">
    <w:name w:val="Heading 3 Char"/>
    <w:basedOn w:val="DefaultParagraphFont"/>
    <w:link w:val="Heading3"/>
    <w:rsid w:val="00CC3499"/>
    <w:rPr>
      <w:rFonts w:ascii="Garamond" w:eastAsiaTheme="minorEastAsia" w:hAnsi="Garamond" w:cs="Arial"/>
      <w:b/>
      <w:sz w:val="24"/>
      <w:szCs w:val="26"/>
    </w:rPr>
  </w:style>
  <w:style w:type="character" w:customStyle="1" w:styleId="Heading4Char">
    <w:name w:val="Heading 4 Char"/>
    <w:basedOn w:val="DefaultParagraphFont"/>
    <w:link w:val="Heading4"/>
    <w:uiPriority w:val="9"/>
    <w:rsid w:val="00CC3499"/>
    <w:rPr>
      <w:rFonts w:ascii="Times New Roman" w:eastAsiaTheme="minorEastAsia" w:hAnsi="Times New Roman" w:cs="Times New Roman"/>
      <w:b/>
      <w:i/>
      <w:color w:val="4F81BD"/>
      <w:sz w:val="24"/>
      <w:szCs w:val="24"/>
    </w:rPr>
  </w:style>
  <w:style w:type="character" w:customStyle="1" w:styleId="Heading5Char">
    <w:name w:val="Heading 5 Char"/>
    <w:basedOn w:val="DefaultParagraphFont"/>
    <w:link w:val="Heading5"/>
    <w:uiPriority w:val="9"/>
    <w:rsid w:val="00CC3499"/>
    <w:rPr>
      <w:rFonts w:ascii="Times New Roman" w:eastAsiaTheme="minorEastAsia" w:hAnsi="Times New Roman" w:cs="Times New Roman"/>
      <w:color w:val="243F60"/>
      <w:sz w:val="24"/>
      <w:szCs w:val="24"/>
    </w:rPr>
  </w:style>
  <w:style w:type="character" w:customStyle="1" w:styleId="Heading6Char">
    <w:name w:val="Heading 6 Char"/>
    <w:basedOn w:val="DefaultParagraphFont"/>
    <w:link w:val="Heading6"/>
    <w:uiPriority w:val="9"/>
    <w:rsid w:val="00CC3499"/>
    <w:rPr>
      <w:rFonts w:ascii="Times New Roman" w:eastAsiaTheme="minorEastAsia" w:hAnsi="Times New Roman" w:cs="Times New Roman"/>
      <w:i/>
      <w:color w:val="243F60"/>
      <w:sz w:val="24"/>
      <w:szCs w:val="24"/>
    </w:rPr>
  </w:style>
  <w:style w:type="character" w:customStyle="1" w:styleId="Heading7Char">
    <w:name w:val="Heading 7 Char"/>
    <w:basedOn w:val="DefaultParagraphFont"/>
    <w:link w:val="Heading7"/>
    <w:uiPriority w:val="9"/>
    <w:rsid w:val="00CC3499"/>
    <w:rPr>
      <w:rFonts w:ascii="Times New Roman" w:eastAsiaTheme="minorEastAsia" w:hAnsi="Times New Roman" w:cs="Times New Roman"/>
      <w:i/>
      <w:color w:val="404040"/>
      <w:sz w:val="24"/>
      <w:szCs w:val="24"/>
    </w:rPr>
  </w:style>
  <w:style w:type="character" w:customStyle="1" w:styleId="Heading8Char">
    <w:name w:val="Heading 8 Char"/>
    <w:basedOn w:val="DefaultParagraphFont"/>
    <w:link w:val="Heading8"/>
    <w:uiPriority w:val="9"/>
    <w:rsid w:val="00CC3499"/>
    <w:rPr>
      <w:rFonts w:ascii="Times New Roman" w:eastAsiaTheme="minorEastAsia" w:hAnsi="Times New Roman" w:cs="Times New Roman"/>
      <w:color w:val="404040"/>
      <w:sz w:val="20"/>
      <w:szCs w:val="20"/>
    </w:rPr>
  </w:style>
  <w:style w:type="character" w:customStyle="1" w:styleId="Heading9Char">
    <w:name w:val="Heading 9 Char"/>
    <w:basedOn w:val="DefaultParagraphFont"/>
    <w:link w:val="Heading9"/>
    <w:uiPriority w:val="9"/>
    <w:rsid w:val="00CC3499"/>
    <w:rPr>
      <w:rFonts w:ascii="Times New Roman" w:eastAsiaTheme="minorEastAsia" w:hAnsi="Times New Roman" w:cs="Times New Roman"/>
      <w:i/>
      <w:color w:val="404040"/>
      <w:sz w:val="20"/>
      <w:szCs w:val="20"/>
    </w:rPr>
  </w:style>
  <w:style w:type="paragraph" w:customStyle="1" w:styleId="Default">
    <w:name w:val="Default"/>
    <w:rsid w:val="00CC3499"/>
    <w:pPr>
      <w:spacing w:after="0" w:line="240" w:lineRule="auto"/>
    </w:pPr>
    <w:rPr>
      <w:rFonts w:ascii="Arial" w:eastAsiaTheme="minorEastAsia" w:hAnsi="Arial" w:cs="Arial"/>
      <w:color w:val="000000"/>
      <w:sz w:val="24"/>
      <w:szCs w:val="24"/>
    </w:rPr>
  </w:style>
  <w:style w:type="character" w:customStyle="1" w:styleId="ms-sitemapdirectional">
    <w:name w:val="ms-sitemapdirectional"/>
    <w:basedOn w:val="DefaultParagraphFont"/>
    <w:rsid w:val="00CC3499"/>
  </w:style>
  <w:style w:type="paragraph" w:customStyle="1" w:styleId="default0">
    <w:name w:val="default"/>
    <w:basedOn w:val="Normal"/>
    <w:rsid w:val="00CC3499"/>
    <w:pPr>
      <w:spacing w:after="0" w:line="240" w:lineRule="auto"/>
    </w:pPr>
    <w:rPr>
      <w:rFonts w:ascii="Courier New" w:eastAsiaTheme="minorEastAsia" w:hAnsi="Courier New" w:cs="Courier New"/>
      <w:color w:val="000000"/>
      <w:sz w:val="24"/>
      <w:szCs w:val="24"/>
    </w:rPr>
  </w:style>
  <w:style w:type="character" w:styleId="Strong">
    <w:name w:val="Strong"/>
    <w:basedOn w:val="DefaultParagraphFont"/>
    <w:uiPriority w:val="22"/>
    <w:qFormat/>
    <w:rsid w:val="00CC3499"/>
    <w:rPr>
      <w:b/>
    </w:rPr>
  </w:style>
  <w:style w:type="character" w:styleId="FollowedHyperlink">
    <w:name w:val="FollowedHyperlink"/>
    <w:basedOn w:val="DefaultParagraphFont"/>
    <w:uiPriority w:val="99"/>
    <w:semiHidden/>
    <w:unhideWhenUsed/>
    <w:rsid w:val="00CD617D"/>
    <w:rPr>
      <w:color w:val="800080" w:themeColor="followedHyperlink"/>
      <w:u w:val="single"/>
    </w:rPr>
  </w:style>
  <w:style w:type="paragraph" w:styleId="Header">
    <w:name w:val="header"/>
    <w:basedOn w:val="Normal"/>
    <w:link w:val="HeaderChar"/>
    <w:uiPriority w:val="99"/>
    <w:unhideWhenUsed/>
    <w:rsid w:val="00BA0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E17"/>
  </w:style>
  <w:style w:type="paragraph" w:styleId="Footer">
    <w:name w:val="footer"/>
    <w:basedOn w:val="Normal"/>
    <w:link w:val="FooterChar"/>
    <w:uiPriority w:val="99"/>
    <w:unhideWhenUsed/>
    <w:rsid w:val="00BA0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E17"/>
  </w:style>
  <w:style w:type="table" w:customStyle="1" w:styleId="TableGrid1">
    <w:name w:val="Table Grid1"/>
    <w:basedOn w:val="TableNormal"/>
    <w:next w:val="TableGrid"/>
    <w:uiPriority w:val="59"/>
    <w:rsid w:val="0079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6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D41"/>
    <w:rPr>
      <w:rFonts w:ascii="Segoe UI" w:hAnsi="Segoe UI" w:cs="Segoe UI"/>
      <w:sz w:val="18"/>
      <w:szCs w:val="18"/>
    </w:rPr>
  </w:style>
  <w:style w:type="paragraph" w:styleId="NormalWeb">
    <w:name w:val="Normal (Web)"/>
    <w:basedOn w:val="Normal"/>
    <w:uiPriority w:val="99"/>
    <w:semiHidden/>
    <w:unhideWhenUsed/>
    <w:rsid w:val="006D282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653698">
      <w:bodyDiv w:val="1"/>
      <w:marLeft w:val="0"/>
      <w:marRight w:val="0"/>
      <w:marTop w:val="0"/>
      <w:marBottom w:val="0"/>
      <w:divBdr>
        <w:top w:val="none" w:sz="0" w:space="0" w:color="auto"/>
        <w:left w:val="none" w:sz="0" w:space="0" w:color="auto"/>
        <w:bottom w:val="none" w:sz="0" w:space="0" w:color="auto"/>
        <w:right w:val="none" w:sz="0" w:space="0" w:color="auto"/>
      </w:divBdr>
    </w:div>
    <w:div w:id="841626523">
      <w:bodyDiv w:val="1"/>
      <w:marLeft w:val="0"/>
      <w:marRight w:val="0"/>
      <w:marTop w:val="0"/>
      <w:marBottom w:val="0"/>
      <w:divBdr>
        <w:top w:val="none" w:sz="0" w:space="0" w:color="auto"/>
        <w:left w:val="none" w:sz="0" w:space="0" w:color="auto"/>
        <w:bottom w:val="none" w:sz="0" w:space="0" w:color="auto"/>
        <w:right w:val="none" w:sz="0" w:space="0" w:color="auto"/>
      </w:divBdr>
    </w:div>
    <w:div w:id="1021005556">
      <w:bodyDiv w:val="1"/>
      <w:marLeft w:val="0"/>
      <w:marRight w:val="0"/>
      <w:marTop w:val="0"/>
      <w:marBottom w:val="0"/>
      <w:divBdr>
        <w:top w:val="none" w:sz="0" w:space="0" w:color="auto"/>
        <w:left w:val="none" w:sz="0" w:space="0" w:color="auto"/>
        <w:bottom w:val="none" w:sz="0" w:space="0" w:color="auto"/>
        <w:right w:val="none" w:sz="0" w:space="0" w:color="auto"/>
      </w:divBdr>
    </w:div>
    <w:div w:id="1449154259">
      <w:bodyDiv w:val="1"/>
      <w:marLeft w:val="0"/>
      <w:marRight w:val="0"/>
      <w:marTop w:val="0"/>
      <w:marBottom w:val="0"/>
      <w:divBdr>
        <w:top w:val="none" w:sz="0" w:space="0" w:color="auto"/>
        <w:left w:val="none" w:sz="0" w:space="0" w:color="auto"/>
        <w:bottom w:val="none" w:sz="0" w:space="0" w:color="auto"/>
        <w:right w:val="none" w:sz="0" w:space="0" w:color="auto"/>
      </w:divBdr>
    </w:div>
    <w:div w:id="1635910156">
      <w:bodyDiv w:val="1"/>
      <w:marLeft w:val="0"/>
      <w:marRight w:val="0"/>
      <w:marTop w:val="0"/>
      <w:marBottom w:val="0"/>
      <w:divBdr>
        <w:top w:val="none" w:sz="0" w:space="0" w:color="auto"/>
        <w:left w:val="none" w:sz="0" w:space="0" w:color="auto"/>
        <w:bottom w:val="none" w:sz="0" w:space="0" w:color="auto"/>
        <w:right w:val="none" w:sz="0" w:space="0" w:color="auto"/>
      </w:divBdr>
    </w:div>
    <w:div w:id="1654677993">
      <w:bodyDiv w:val="1"/>
      <w:marLeft w:val="0"/>
      <w:marRight w:val="0"/>
      <w:marTop w:val="0"/>
      <w:marBottom w:val="0"/>
      <w:divBdr>
        <w:top w:val="none" w:sz="0" w:space="0" w:color="auto"/>
        <w:left w:val="none" w:sz="0" w:space="0" w:color="auto"/>
        <w:bottom w:val="none" w:sz="0" w:space="0" w:color="auto"/>
        <w:right w:val="none" w:sz="0" w:space="0" w:color="auto"/>
      </w:divBdr>
    </w:div>
    <w:div w:id="1760104766">
      <w:bodyDiv w:val="1"/>
      <w:marLeft w:val="0"/>
      <w:marRight w:val="0"/>
      <w:marTop w:val="0"/>
      <w:marBottom w:val="0"/>
      <w:divBdr>
        <w:top w:val="none" w:sz="0" w:space="0" w:color="auto"/>
        <w:left w:val="none" w:sz="0" w:space="0" w:color="auto"/>
        <w:bottom w:val="none" w:sz="0" w:space="0" w:color="auto"/>
        <w:right w:val="none" w:sz="0" w:space="0" w:color="auto"/>
      </w:divBdr>
    </w:div>
    <w:div w:id="1837962786">
      <w:bodyDiv w:val="1"/>
      <w:marLeft w:val="0"/>
      <w:marRight w:val="0"/>
      <w:marTop w:val="0"/>
      <w:marBottom w:val="0"/>
      <w:divBdr>
        <w:top w:val="none" w:sz="0" w:space="0" w:color="auto"/>
        <w:left w:val="none" w:sz="0" w:space="0" w:color="auto"/>
        <w:bottom w:val="none" w:sz="0" w:space="0" w:color="auto"/>
        <w:right w:val="none" w:sz="0" w:space="0" w:color="auto"/>
      </w:divBdr>
    </w:div>
    <w:div w:id="1979869486">
      <w:bodyDiv w:val="1"/>
      <w:marLeft w:val="0"/>
      <w:marRight w:val="0"/>
      <w:marTop w:val="0"/>
      <w:marBottom w:val="0"/>
      <w:divBdr>
        <w:top w:val="none" w:sz="0" w:space="0" w:color="auto"/>
        <w:left w:val="none" w:sz="0" w:space="0" w:color="auto"/>
        <w:bottom w:val="none" w:sz="0" w:space="0" w:color="auto"/>
        <w:right w:val="none" w:sz="0" w:space="0" w:color="auto"/>
      </w:divBdr>
    </w:div>
    <w:div w:id="20467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ntura.co1.qualtrics.com/jfe/form/SV_bf37KcK2pnuVa5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oorparkcollege.edu/faculty-and-staff/academic-senate/2019-2020-meetings/2019-2020-handou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cconfer.zoom.us/j/9533740549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3" ma:contentTypeDescription="Create a new document." ma:contentTypeScope="" ma:versionID="a32bfaf746027238140a3d8acd7a6ce3">
  <xsd:schema xmlns:xsd="http://www.w3.org/2001/XMLSchema" xmlns:xs="http://www.w3.org/2001/XMLSchema" xmlns:p="http://schemas.microsoft.com/office/2006/metadata/properties" xmlns:ns3="6985af27-5c19-4f4f-b343-804a8301db2d" xmlns:ns4="1a275411-c2ab-485b-917c-dd8c80a9279a" targetNamespace="http://schemas.microsoft.com/office/2006/metadata/properties" ma:root="true" ma:fieldsID="b76eb15ff1518f1a1f35914e9ea8e9ce" ns3:_="" ns4:_="">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52A1E-BEA9-445B-831A-5C39A1025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10BC4-003C-46B9-AEA7-B75457A1583C}">
  <ds:schemaRefs>
    <ds:schemaRef ds:uri="http://schemas.microsoft.com/sharepoint/v3/contenttype/forms"/>
  </ds:schemaRefs>
</ds:datastoreItem>
</file>

<file path=customXml/itemProps3.xml><?xml version="1.0" encoding="utf-8"?>
<ds:datastoreItem xmlns:ds="http://schemas.openxmlformats.org/officeDocument/2006/customXml" ds:itemID="{B7621854-5BD4-47C6-86CC-C4976C4EE3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427823-380E-401D-8E2C-0872FAA1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Butler</dc:creator>
  <cp:lastModifiedBy>Renee Butler</cp:lastModifiedBy>
  <cp:revision>3</cp:revision>
  <cp:lastPrinted>2020-05-01T19:50:00Z</cp:lastPrinted>
  <dcterms:created xsi:type="dcterms:W3CDTF">2020-05-01T19:50:00Z</dcterms:created>
  <dcterms:modified xsi:type="dcterms:W3CDTF">2020-05-01T19:51:00Z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