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638AC" w14:textId="77777777" w:rsidR="00AB7BFD" w:rsidRPr="00554236" w:rsidRDefault="00554236" w:rsidP="0055423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4236">
        <w:rPr>
          <w:rFonts w:ascii="Times New Roman" w:hAnsi="Times New Roman" w:cs="Times New Roman"/>
          <w:b/>
          <w:sz w:val="36"/>
          <w:szCs w:val="36"/>
        </w:rPr>
        <w:t>Academic Senate for California Community Colleges</w:t>
      </w:r>
    </w:p>
    <w:p w14:paraId="5608DD6C" w14:textId="0ED012B8" w:rsidR="00554236" w:rsidRPr="00554236" w:rsidRDefault="00440384" w:rsidP="0055423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Fall </w:t>
      </w:r>
      <w:r w:rsidR="00BE21A2">
        <w:rPr>
          <w:rFonts w:ascii="Times New Roman" w:hAnsi="Times New Roman" w:cs="Times New Roman"/>
          <w:b/>
          <w:sz w:val="36"/>
          <w:szCs w:val="36"/>
        </w:rPr>
        <w:t>20</w:t>
      </w:r>
      <w:r w:rsidR="00D47061">
        <w:rPr>
          <w:rFonts w:ascii="Times New Roman" w:hAnsi="Times New Roman" w:cs="Times New Roman"/>
          <w:b/>
          <w:sz w:val="36"/>
          <w:szCs w:val="36"/>
        </w:rPr>
        <w:t>20</w:t>
      </w:r>
      <w:r w:rsidR="00F979C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639C4">
        <w:rPr>
          <w:rFonts w:ascii="Times New Roman" w:hAnsi="Times New Roman" w:cs="Times New Roman"/>
          <w:b/>
          <w:sz w:val="36"/>
          <w:szCs w:val="36"/>
        </w:rPr>
        <w:t>Plenary</w:t>
      </w:r>
      <w:r w:rsidR="00554236" w:rsidRPr="0055423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C5D84">
        <w:rPr>
          <w:rFonts w:ascii="Times New Roman" w:hAnsi="Times New Roman" w:cs="Times New Roman"/>
          <w:b/>
          <w:sz w:val="36"/>
          <w:szCs w:val="36"/>
        </w:rPr>
        <w:t>Resolution</w:t>
      </w:r>
      <w:r w:rsidR="00633C8D">
        <w:rPr>
          <w:rFonts w:ascii="Times New Roman" w:hAnsi="Times New Roman" w:cs="Times New Roman"/>
          <w:b/>
          <w:sz w:val="36"/>
          <w:szCs w:val="36"/>
        </w:rPr>
        <w:t>s</w:t>
      </w:r>
      <w:r w:rsidR="00402D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33636">
        <w:rPr>
          <w:rFonts w:ascii="Times New Roman" w:hAnsi="Times New Roman" w:cs="Times New Roman"/>
          <w:b/>
          <w:sz w:val="36"/>
          <w:szCs w:val="36"/>
        </w:rPr>
        <w:t>Highlights</w:t>
      </w:r>
    </w:p>
    <w:p w14:paraId="2D236841" w14:textId="77777777" w:rsidR="00554236" w:rsidRDefault="00554236" w:rsidP="00554236">
      <w:pPr>
        <w:rPr>
          <w:rFonts w:ascii="Times New Roman" w:hAnsi="Times New Roman" w:cs="Times New Roman"/>
          <w:sz w:val="24"/>
          <w:szCs w:val="24"/>
        </w:rPr>
      </w:pPr>
    </w:p>
    <w:p w14:paraId="29F57F39" w14:textId="327E5C78" w:rsidR="00C7643E" w:rsidRDefault="00E509DE" w:rsidP="005E6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Addressing </w:t>
      </w:r>
      <w:r w:rsidR="008A0792">
        <w:rPr>
          <w:rFonts w:ascii="Times New Roman" w:hAnsi="Times New Roman" w:cs="Times New Roman"/>
          <w:sz w:val="24"/>
          <w:szCs w:val="24"/>
        </w:rPr>
        <w:t>Anti-</w:t>
      </w:r>
      <w:r w:rsidR="009C55C3">
        <w:rPr>
          <w:rFonts w:ascii="Times New Roman" w:hAnsi="Times New Roman" w:cs="Times New Roman"/>
          <w:sz w:val="24"/>
          <w:szCs w:val="24"/>
        </w:rPr>
        <w:t>B</w:t>
      </w:r>
      <w:r w:rsidR="008A0792">
        <w:rPr>
          <w:rFonts w:ascii="Times New Roman" w:hAnsi="Times New Roman" w:cs="Times New Roman"/>
          <w:sz w:val="24"/>
          <w:szCs w:val="24"/>
        </w:rPr>
        <w:t xml:space="preserve">lackness &amp; IDEAs, Inclusion, </w:t>
      </w:r>
      <w:r w:rsidR="00BD438C">
        <w:rPr>
          <w:rFonts w:ascii="Times New Roman" w:hAnsi="Times New Roman" w:cs="Times New Roman"/>
          <w:sz w:val="24"/>
          <w:szCs w:val="24"/>
        </w:rPr>
        <w:t xml:space="preserve">Diversity, </w:t>
      </w:r>
      <w:r w:rsidR="008A0792">
        <w:rPr>
          <w:rFonts w:ascii="Times New Roman" w:hAnsi="Times New Roman" w:cs="Times New Roman"/>
          <w:sz w:val="24"/>
          <w:szCs w:val="24"/>
        </w:rPr>
        <w:t>E</w:t>
      </w:r>
      <w:r w:rsidR="00BD438C">
        <w:rPr>
          <w:rFonts w:ascii="Times New Roman" w:hAnsi="Times New Roman" w:cs="Times New Roman"/>
          <w:sz w:val="24"/>
          <w:szCs w:val="24"/>
        </w:rPr>
        <w:t xml:space="preserve">quity, </w:t>
      </w:r>
      <w:r w:rsidR="008A0792">
        <w:rPr>
          <w:rFonts w:ascii="Times New Roman" w:hAnsi="Times New Roman" w:cs="Times New Roman"/>
          <w:sz w:val="24"/>
          <w:szCs w:val="24"/>
        </w:rPr>
        <w:t xml:space="preserve">and Anti-racism </w:t>
      </w:r>
      <w:r w:rsidR="009D257F">
        <w:rPr>
          <w:rFonts w:ascii="Times New Roman" w:hAnsi="Times New Roman" w:cs="Times New Roman"/>
          <w:sz w:val="24"/>
          <w:szCs w:val="24"/>
        </w:rPr>
        <w:t>were the main themes for this Plenary</w:t>
      </w:r>
      <w:r w:rsidR="007E771F">
        <w:rPr>
          <w:rFonts w:ascii="Times New Roman" w:hAnsi="Times New Roman" w:cs="Times New Roman"/>
          <w:sz w:val="24"/>
          <w:szCs w:val="24"/>
        </w:rPr>
        <w:t>, around which the</w:t>
      </w:r>
      <w:r w:rsidR="000049B9">
        <w:rPr>
          <w:rFonts w:ascii="Times New Roman" w:hAnsi="Times New Roman" w:cs="Times New Roman"/>
          <w:sz w:val="24"/>
          <w:szCs w:val="24"/>
        </w:rPr>
        <w:t xml:space="preserve"> presentations focused.  </w:t>
      </w:r>
      <w:r w:rsidR="00002474">
        <w:rPr>
          <w:rFonts w:ascii="Times New Roman" w:hAnsi="Times New Roman" w:cs="Times New Roman"/>
          <w:sz w:val="24"/>
          <w:szCs w:val="24"/>
        </w:rPr>
        <w:t>The virtual venue altered the resolution and amendment process but t</w:t>
      </w:r>
      <w:r w:rsidR="000049B9">
        <w:rPr>
          <w:rFonts w:ascii="Times New Roman" w:hAnsi="Times New Roman" w:cs="Times New Roman"/>
          <w:sz w:val="24"/>
          <w:szCs w:val="24"/>
        </w:rPr>
        <w:t>echnological challenges could not stop voting on resolutions, always the main event.  A number of resolutions generated quite a bit of discussion and debate.</w:t>
      </w:r>
      <w:r w:rsidR="00AA1643">
        <w:rPr>
          <w:rFonts w:ascii="Times New Roman" w:hAnsi="Times New Roman" w:cs="Times New Roman"/>
          <w:sz w:val="24"/>
          <w:szCs w:val="24"/>
        </w:rPr>
        <w:t xml:space="preserve">  </w:t>
      </w:r>
      <w:r w:rsidR="00002474">
        <w:rPr>
          <w:rFonts w:ascii="Times New Roman" w:hAnsi="Times New Roman" w:cs="Times New Roman"/>
          <w:sz w:val="24"/>
          <w:szCs w:val="24"/>
        </w:rPr>
        <w:t xml:space="preserve">Hallway conversations, </w:t>
      </w:r>
      <w:r w:rsidR="00B87D0F">
        <w:rPr>
          <w:rFonts w:ascii="Times New Roman" w:hAnsi="Times New Roman" w:cs="Times New Roman"/>
          <w:sz w:val="24"/>
          <w:szCs w:val="24"/>
        </w:rPr>
        <w:t xml:space="preserve">frantically obtaining delegate signatures for amendments, </w:t>
      </w:r>
      <w:r w:rsidR="00002474">
        <w:rPr>
          <w:rFonts w:ascii="Times New Roman" w:hAnsi="Times New Roman" w:cs="Times New Roman"/>
          <w:sz w:val="24"/>
          <w:szCs w:val="24"/>
        </w:rPr>
        <w:t xml:space="preserve">making connections with fellow Senators from across the state, and shared meals were sorely missed.  </w:t>
      </w:r>
      <w:r w:rsidR="000049B9">
        <w:rPr>
          <w:rFonts w:ascii="Times New Roman" w:hAnsi="Times New Roman" w:cs="Times New Roman"/>
          <w:sz w:val="24"/>
          <w:szCs w:val="24"/>
        </w:rPr>
        <w:t>The full list of the resolutions in their final adopted forms are posted on the</w:t>
      </w:r>
      <w:r w:rsidR="00952A7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952A79" w:rsidRPr="00952A79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  <w:r w:rsidR="000049B9" w:rsidRPr="00952A79">
          <w:rPr>
            <w:rStyle w:val="Hyperlink"/>
            <w:rFonts w:ascii="Times New Roman" w:hAnsi="Times New Roman" w:cs="Times New Roman"/>
            <w:sz w:val="24"/>
            <w:szCs w:val="24"/>
          </w:rPr>
          <w:t>enate handout site</w:t>
        </w:r>
      </w:hyperlink>
      <w:r w:rsidR="000049B9">
        <w:rPr>
          <w:rFonts w:ascii="Times New Roman" w:hAnsi="Times New Roman" w:cs="Times New Roman"/>
          <w:sz w:val="24"/>
          <w:szCs w:val="24"/>
        </w:rPr>
        <w:t xml:space="preserve"> and the </w:t>
      </w:r>
      <w:hyperlink r:id="rId6" w:history="1">
        <w:r w:rsidR="000049B9" w:rsidRPr="00952A79">
          <w:rPr>
            <w:rStyle w:val="Hyperlink"/>
            <w:rFonts w:ascii="Times New Roman" w:hAnsi="Times New Roman" w:cs="Times New Roman"/>
            <w:sz w:val="24"/>
            <w:szCs w:val="24"/>
          </w:rPr>
          <w:t>ASCCC Fall 2020 Plenary site</w:t>
        </w:r>
      </w:hyperlink>
      <w:r w:rsidR="000049B9">
        <w:rPr>
          <w:rFonts w:ascii="Times New Roman" w:hAnsi="Times New Roman" w:cs="Times New Roman"/>
          <w:sz w:val="24"/>
          <w:szCs w:val="24"/>
        </w:rPr>
        <w:t>.</w:t>
      </w:r>
    </w:p>
    <w:p w14:paraId="35A6C9A6" w14:textId="5A92C5F6" w:rsidR="000049B9" w:rsidRDefault="000049B9" w:rsidP="005E651D">
      <w:pPr>
        <w:rPr>
          <w:rFonts w:ascii="Times New Roman" w:hAnsi="Times New Roman" w:cs="Times New Roman"/>
          <w:sz w:val="24"/>
          <w:szCs w:val="24"/>
        </w:rPr>
      </w:pPr>
    </w:p>
    <w:p w14:paraId="52CD95F9" w14:textId="1F084848" w:rsidR="000049B9" w:rsidRDefault="000049B9" w:rsidP="00004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that the brief summary below denotes the resolution number in parentheses, e.g. (</w:t>
      </w:r>
      <w:r w:rsidR="00A85E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.01) for the first entry below, for easy follow-up.</w:t>
      </w:r>
    </w:p>
    <w:p w14:paraId="33FF61C7" w14:textId="61634704" w:rsidR="000049B9" w:rsidRDefault="00414267" w:rsidP="00004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the Anti-Racism Pledge</w:t>
      </w:r>
      <w:r w:rsidR="000049B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3.01</w:t>
      </w:r>
      <w:r w:rsidR="000049B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756CD7B" w14:textId="5AC28E2B" w:rsidR="000049B9" w:rsidRDefault="00FF6176" w:rsidP="000049B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Statewide </w:t>
      </w:r>
      <w:r w:rsidR="00E0494B">
        <w:rPr>
          <w:rFonts w:ascii="Times New Roman" w:hAnsi="Times New Roman" w:cs="Times New Roman"/>
          <w:sz w:val="24"/>
          <w:szCs w:val="24"/>
        </w:rPr>
        <w:t>request for commitments to self-reflection and working to end institutional racism and white supremacy</w:t>
      </w:r>
    </w:p>
    <w:p w14:paraId="4FFA6C35" w14:textId="2ECC5494" w:rsidR="003A39D9" w:rsidRDefault="003A39D9" w:rsidP="00004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 to Update Title 5 Language for Section 54022 (3.02)</w:t>
      </w:r>
    </w:p>
    <w:p w14:paraId="6FD57B45" w14:textId="4B486CA6" w:rsidR="00FF6176" w:rsidRDefault="00A96816" w:rsidP="00FF61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Proposed stronger language that moves towards accountability for updating the “second minimum qualification” to demonstrate a sensitivity to the diverse backgrounds of our students </w:t>
      </w:r>
    </w:p>
    <w:p w14:paraId="39349B41" w14:textId="5756E63E" w:rsidR="00421F3A" w:rsidRDefault="00421F3A" w:rsidP="00004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Oppose the Legislation of Curriculum without Inclusion of Academic Senate Participation (6.01)</w:t>
      </w:r>
    </w:p>
    <w:p w14:paraId="3BCBC672" w14:textId="408C5B0D" w:rsidR="00421F3A" w:rsidRDefault="00215B34" w:rsidP="00421F3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Continuing emphasis on collegial consultation and the primacy of academic senates in curricular recommendations </w:t>
      </w:r>
    </w:p>
    <w:p w14:paraId="0E07A4E6" w14:textId="500BD7C5" w:rsidR="006953E8" w:rsidRDefault="006953E8" w:rsidP="006953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Clarify and Strengthen the Ethnic Studies General Education Requirement and Graduation Requirement (9.03, 9.04)</w:t>
      </w:r>
    </w:p>
    <w:p w14:paraId="71617023" w14:textId="714A4B54" w:rsidR="006953E8" w:rsidRDefault="000A10F6" w:rsidP="006953E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Generating the most discussion and debate at area breakouts and during the resolutions voting, the proposed language creates a new general education area </w:t>
      </w:r>
      <w:r w:rsidR="0085442A"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 xml:space="preserve"> Ethnic Studies and includes a graduation requirement with courses taught by instruct</w:t>
      </w:r>
      <w:r w:rsidR="006A53DE">
        <w:rPr>
          <w:rFonts w:ascii="Times New Roman" w:hAnsi="Times New Roman" w:cs="Times New Roman"/>
          <w:sz w:val="24"/>
          <w:szCs w:val="24"/>
        </w:rPr>
        <w:t>ors</w:t>
      </w:r>
      <w:r>
        <w:rPr>
          <w:rFonts w:ascii="Times New Roman" w:hAnsi="Times New Roman" w:cs="Times New Roman"/>
          <w:sz w:val="24"/>
          <w:szCs w:val="24"/>
        </w:rPr>
        <w:t xml:space="preserve"> that meet the ethnic studies minimum qualifications.  This</w:t>
      </w:r>
      <w:r w:rsidR="00091755">
        <w:rPr>
          <w:rFonts w:ascii="Times New Roman" w:hAnsi="Times New Roman" w:cs="Times New Roman"/>
          <w:sz w:val="24"/>
          <w:szCs w:val="24"/>
        </w:rPr>
        <w:t xml:space="preserve"> recommendation</w:t>
      </w:r>
      <w:r>
        <w:rPr>
          <w:rFonts w:ascii="Times New Roman" w:hAnsi="Times New Roman" w:cs="Times New Roman"/>
          <w:sz w:val="24"/>
          <w:szCs w:val="24"/>
        </w:rPr>
        <w:t xml:space="preserve"> will be vetted by the statewide curriculum committee, Chancellor’s Office, etc.</w:t>
      </w:r>
    </w:p>
    <w:p w14:paraId="3499D3B9" w14:textId="5F00CCC8" w:rsidR="006953E8" w:rsidRDefault="006953E8" w:rsidP="006953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Disciplines List – Registered Behavior Technician</w:t>
      </w:r>
      <w:r w:rsidR="001F2EEB">
        <w:rPr>
          <w:rFonts w:ascii="Times New Roman" w:hAnsi="Times New Roman" w:cs="Times New Roman"/>
          <w:sz w:val="24"/>
          <w:szCs w:val="24"/>
        </w:rPr>
        <w:t xml:space="preserve"> (10.01)</w:t>
      </w:r>
    </w:p>
    <w:p w14:paraId="5D684598" w14:textId="633F9BC1" w:rsidR="006953E8" w:rsidRDefault="006953E8" w:rsidP="006953E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new discipline, initiated by Moorpark, sailed through its second hearing and was adopted by the body</w:t>
      </w:r>
      <w:r w:rsidR="001F2EEB">
        <w:rPr>
          <w:rFonts w:ascii="Times New Roman" w:hAnsi="Times New Roman" w:cs="Times New Roman"/>
          <w:sz w:val="24"/>
          <w:szCs w:val="24"/>
        </w:rPr>
        <w:t xml:space="preserve"> via this resolution</w:t>
      </w:r>
    </w:p>
    <w:p w14:paraId="1A4732ED" w14:textId="3C2AC718" w:rsidR="009B7DDD" w:rsidRDefault="009B7DDD" w:rsidP="009B7D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Meeting Times and Sync</w:t>
      </w:r>
      <w:r w:rsidR="000A10F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ronous Designation for </w:t>
      </w:r>
      <w:r w:rsidR="000A10F6">
        <w:rPr>
          <w:rFonts w:ascii="Times New Roman" w:hAnsi="Times New Roman" w:cs="Times New Roman"/>
          <w:sz w:val="24"/>
          <w:szCs w:val="24"/>
        </w:rPr>
        <w:t>Synchronous Online Classes in Class Schedules (11.01)</w:t>
      </w:r>
    </w:p>
    <w:p w14:paraId="03007A96" w14:textId="6B430B53" w:rsidR="00421F3A" w:rsidRDefault="00421F3A" w:rsidP="00421F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Counseling Faculty and the 50% Law (8.01)</w:t>
      </w:r>
    </w:p>
    <w:p w14:paraId="06166F49" w14:textId="6642FD65" w:rsidR="00421F3A" w:rsidRDefault="00A97D14" w:rsidP="00421F3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421F3A">
        <w:rPr>
          <w:rFonts w:ascii="Times New Roman" w:hAnsi="Times New Roman" w:cs="Times New Roman"/>
          <w:sz w:val="24"/>
          <w:szCs w:val="24"/>
        </w:rPr>
        <w:t>eferred to the executive committee for clarification to be brought to the Spring 2021 Plenary</w:t>
      </w:r>
    </w:p>
    <w:p w14:paraId="17820883" w14:textId="4D8ED394" w:rsidR="003A39D9" w:rsidRDefault="003A39D9" w:rsidP="003A39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for or adoption of senate documents and guides</w:t>
      </w:r>
    </w:p>
    <w:p w14:paraId="1402C9D8" w14:textId="77142E5A" w:rsidR="003A39D9" w:rsidRDefault="00850CCE" w:rsidP="003A39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a Resource to Communicate and Encourage Part-Time Faculty Leadership (1.02)</w:t>
      </w:r>
    </w:p>
    <w:p w14:paraId="5C431F57" w14:textId="23E8253D" w:rsidR="00850CCE" w:rsidRDefault="00850CCE" w:rsidP="003A39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 Anti-Racism Education Paper (3.03)</w:t>
      </w:r>
    </w:p>
    <w:p w14:paraId="1BE96017" w14:textId="5A9B3F4C" w:rsidR="00850CCE" w:rsidRDefault="00850CCE" w:rsidP="003A39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Resources on Effective Practices for Anti-Racist, Equitable, and Inclusive Instruction Strategies (3.04)</w:t>
      </w:r>
    </w:p>
    <w:p w14:paraId="10D82925" w14:textId="35CAD2A6" w:rsidR="00850CCE" w:rsidRDefault="00850CCE" w:rsidP="003A39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 the paper Effective and Equitable Transfer Practices in the California Community Colleges (4.01)</w:t>
      </w:r>
    </w:p>
    <w:p w14:paraId="23A6F295" w14:textId="2F3B53A1" w:rsidR="00421F3A" w:rsidRDefault="00421F3A" w:rsidP="003A39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Recommendations for the Implementation of a </w:t>
      </w:r>
      <w:r>
        <w:rPr>
          <w:rFonts w:ascii="Times New Roman" w:hAnsi="Times New Roman" w:cs="Times New Roman"/>
          <w:i/>
          <w:iCs/>
          <w:sz w:val="24"/>
          <w:szCs w:val="24"/>
        </w:rPr>
        <w:t>Zero Textbook Cost (ZTC)</w:t>
      </w:r>
      <w:r>
        <w:rPr>
          <w:rFonts w:ascii="Times New Roman" w:hAnsi="Times New Roman" w:cs="Times New Roman"/>
          <w:sz w:val="24"/>
          <w:szCs w:val="24"/>
        </w:rPr>
        <w:t xml:space="preserve"> Designation in Course Schedules (9.01)</w:t>
      </w:r>
    </w:p>
    <w:p w14:paraId="40FFF263" w14:textId="120424ED" w:rsidR="00850CCE" w:rsidRDefault="00421F3A" w:rsidP="003A39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Paper on Local Curriculum Committees (9.02)</w:t>
      </w:r>
    </w:p>
    <w:p w14:paraId="44095EFB" w14:textId="53C39839" w:rsidR="00421F3A" w:rsidRDefault="00421F3A" w:rsidP="003A39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 the Revised and Updated Paper Equivalence to the Minimum Qualifications (10.02)</w:t>
      </w:r>
    </w:p>
    <w:p w14:paraId="11B392CF" w14:textId="29A8F17D" w:rsidR="00421F3A" w:rsidRDefault="00421F3A" w:rsidP="003A39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Retreat Policies (13.01) </w:t>
      </w:r>
    </w:p>
    <w:p w14:paraId="5145016E" w14:textId="2D14702F" w:rsidR="000825CC" w:rsidRDefault="000825CC" w:rsidP="000825C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Quirky </w:t>
      </w:r>
      <w:r w:rsidR="00582369">
        <w:rPr>
          <w:rFonts w:ascii="Times New Roman" w:hAnsi="Times New Roman" w:cs="Times New Roman"/>
          <w:sz w:val="24"/>
          <w:szCs w:val="24"/>
        </w:rPr>
        <w:t xml:space="preserve">Education Code </w:t>
      </w:r>
      <w:r>
        <w:rPr>
          <w:rFonts w:ascii="Times New Roman" w:hAnsi="Times New Roman" w:cs="Times New Roman"/>
          <w:sz w:val="24"/>
          <w:szCs w:val="24"/>
        </w:rPr>
        <w:t>language around</w:t>
      </w:r>
      <w:r w:rsidR="00582369">
        <w:rPr>
          <w:rFonts w:ascii="Times New Roman" w:hAnsi="Times New Roman" w:cs="Times New Roman"/>
          <w:sz w:val="24"/>
          <w:szCs w:val="24"/>
        </w:rPr>
        <w:t xml:space="preserve"> administrators returning to faculty roles</w:t>
      </w:r>
    </w:p>
    <w:p w14:paraId="0103CF14" w14:textId="0379A0E4" w:rsidR="00421F3A" w:rsidRDefault="00421F3A" w:rsidP="003A39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and Resources for Evaluating Placement in English, English as a Second Language, and Mathematics Pathways (18.01)</w:t>
      </w:r>
    </w:p>
    <w:p w14:paraId="428DA212" w14:textId="46E987FE" w:rsidR="00421F3A" w:rsidRPr="00377670" w:rsidRDefault="00421F3A" w:rsidP="003776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 the Paper Protecting the Future of Academic Freedom in a Time of Great Change (19.01)</w:t>
      </w:r>
    </w:p>
    <w:p w14:paraId="46217157" w14:textId="77777777" w:rsidR="000049B9" w:rsidRDefault="000049B9" w:rsidP="000049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05E25D" w14:textId="77777777" w:rsidR="000049B9" w:rsidRDefault="000049B9" w:rsidP="000049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C9AF66" w14:textId="77777777" w:rsidR="000049B9" w:rsidRPr="0023107F" w:rsidRDefault="000049B9" w:rsidP="000049B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Non-resolution-</w:t>
      </w:r>
      <w:r w:rsidRPr="0023107F">
        <w:rPr>
          <w:rFonts w:ascii="Times New Roman" w:hAnsi="Times New Roman" w:cs="Times New Roman"/>
          <w:b/>
          <w:sz w:val="24"/>
          <w:szCs w:val="24"/>
        </w:rPr>
        <w:t>related items of interest</w:t>
      </w:r>
    </w:p>
    <w:p w14:paraId="4C5ABCF0" w14:textId="77777777" w:rsidR="000049B9" w:rsidRDefault="000049B9" w:rsidP="000049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Disciplines List Hearing</w:t>
      </w:r>
    </w:p>
    <w:p w14:paraId="5B386B63" w14:textId="6D66DB18" w:rsidR="00675B05" w:rsidRDefault="00675B05" w:rsidP="000049B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Behavior Technician—Second hearing</w:t>
      </w:r>
      <w:r w:rsidR="00593E12">
        <w:rPr>
          <w:rFonts w:ascii="Times New Roman" w:hAnsi="Times New Roman" w:cs="Times New Roman"/>
          <w:sz w:val="24"/>
          <w:szCs w:val="24"/>
        </w:rPr>
        <w:t>, receiving a few words of support and no questions</w:t>
      </w:r>
    </w:p>
    <w:p w14:paraId="04DD1467" w14:textId="0FF8EA12" w:rsidR="000049B9" w:rsidRDefault="000049B9" w:rsidP="000049B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Studies—After incorporating feedback from its last hearing, this </w:t>
      </w:r>
      <w:r w:rsidR="006D4ADF">
        <w:rPr>
          <w:rFonts w:ascii="Times New Roman" w:hAnsi="Times New Roman" w:cs="Times New Roman"/>
          <w:sz w:val="24"/>
          <w:szCs w:val="24"/>
        </w:rPr>
        <w:t>updated</w:t>
      </w:r>
      <w:r>
        <w:rPr>
          <w:rFonts w:ascii="Times New Roman" w:hAnsi="Times New Roman" w:cs="Times New Roman"/>
          <w:sz w:val="24"/>
          <w:szCs w:val="24"/>
        </w:rPr>
        <w:t xml:space="preserve"> version is more inclusive, adding common degrees to the </w:t>
      </w:r>
      <w:r w:rsidR="00C636AD">
        <w:rPr>
          <w:rFonts w:ascii="Times New Roman" w:hAnsi="Times New Roman" w:cs="Times New Roman"/>
          <w:sz w:val="24"/>
          <w:szCs w:val="24"/>
        </w:rPr>
        <w:t>existing</w:t>
      </w:r>
      <w:r>
        <w:rPr>
          <w:rFonts w:ascii="Times New Roman" w:hAnsi="Times New Roman" w:cs="Times New Roman"/>
          <w:sz w:val="24"/>
          <w:szCs w:val="24"/>
        </w:rPr>
        <w:t xml:space="preserve"> list</w:t>
      </w:r>
    </w:p>
    <w:p w14:paraId="7FF49015" w14:textId="4909EDA0" w:rsidR="000049B9" w:rsidRDefault="000049B9" w:rsidP="000049B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Digital Fabrication—First hearing of this new </w:t>
      </w:r>
      <w:r w:rsidR="006D4ADF">
        <w:rPr>
          <w:rFonts w:ascii="Times New Roman" w:hAnsi="Times New Roman" w:cs="Times New Roman"/>
          <w:sz w:val="24"/>
          <w:szCs w:val="24"/>
        </w:rPr>
        <w:t>proposed discipline generated interest and a number of questions</w:t>
      </w:r>
    </w:p>
    <w:p w14:paraId="4BC15458" w14:textId="72E3FD5C" w:rsidR="000049B9" w:rsidRPr="0076402C" w:rsidRDefault="000049B9" w:rsidP="0076402C">
      <w:pPr>
        <w:rPr>
          <w:rFonts w:ascii="Times New Roman" w:hAnsi="Times New Roman" w:cs="Times New Roman"/>
          <w:sz w:val="24"/>
          <w:szCs w:val="24"/>
        </w:rPr>
      </w:pPr>
    </w:p>
    <w:p w14:paraId="6561DE8F" w14:textId="77777777" w:rsidR="000049B9" w:rsidRDefault="000049B9" w:rsidP="005E651D">
      <w:pPr>
        <w:rPr>
          <w:rFonts w:ascii="Times New Roman" w:hAnsi="Times New Roman" w:cs="Times New Roman"/>
          <w:sz w:val="24"/>
          <w:szCs w:val="24"/>
        </w:rPr>
      </w:pPr>
    </w:p>
    <w:sectPr w:rsidR="00004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23569"/>
    <w:multiLevelType w:val="hybridMultilevel"/>
    <w:tmpl w:val="6F4E9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8663E9"/>
    <w:multiLevelType w:val="hybridMultilevel"/>
    <w:tmpl w:val="7C9CD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C9"/>
    <w:rsid w:val="00002474"/>
    <w:rsid w:val="0000443F"/>
    <w:rsid w:val="000049B9"/>
    <w:rsid w:val="00013C0A"/>
    <w:rsid w:val="00017454"/>
    <w:rsid w:val="00022B8A"/>
    <w:rsid w:val="00025711"/>
    <w:rsid w:val="00032DF3"/>
    <w:rsid w:val="000468DE"/>
    <w:rsid w:val="00054C4B"/>
    <w:rsid w:val="000639C4"/>
    <w:rsid w:val="000825CC"/>
    <w:rsid w:val="00091755"/>
    <w:rsid w:val="000A10F6"/>
    <w:rsid w:val="000C279B"/>
    <w:rsid w:val="000C45A5"/>
    <w:rsid w:val="000D2D1E"/>
    <w:rsid w:val="000D7537"/>
    <w:rsid w:val="000F05EC"/>
    <w:rsid w:val="00120DF6"/>
    <w:rsid w:val="00130030"/>
    <w:rsid w:val="001339F4"/>
    <w:rsid w:val="00157A13"/>
    <w:rsid w:val="00175521"/>
    <w:rsid w:val="001B2228"/>
    <w:rsid w:val="001C4952"/>
    <w:rsid w:val="001E08F9"/>
    <w:rsid w:val="001F2EEB"/>
    <w:rsid w:val="001F36B6"/>
    <w:rsid w:val="00215B34"/>
    <w:rsid w:val="00221E55"/>
    <w:rsid w:val="002245B7"/>
    <w:rsid w:val="0023107F"/>
    <w:rsid w:val="00233CC1"/>
    <w:rsid w:val="00247865"/>
    <w:rsid w:val="00265325"/>
    <w:rsid w:val="002664CB"/>
    <w:rsid w:val="00271B88"/>
    <w:rsid w:val="00285EE5"/>
    <w:rsid w:val="00291FEF"/>
    <w:rsid w:val="002B1A46"/>
    <w:rsid w:val="002C37F3"/>
    <w:rsid w:val="002C38E5"/>
    <w:rsid w:val="002E256F"/>
    <w:rsid w:val="003451F7"/>
    <w:rsid w:val="003551A8"/>
    <w:rsid w:val="00377670"/>
    <w:rsid w:val="00390EC3"/>
    <w:rsid w:val="003A287E"/>
    <w:rsid w:val="003A39D9"/>
    <w:rsid w:val="003B15B9"/>
    <w:rsid w:val="0040121C"/>
    <w:rsid w:val="004013F2"/>
    <w:rsid w:val="00402D28"/>
    <w:rsid w:val="00404093"/>
    <w:rsid w:val="00414267"/>
    <w:rsid w:val="00421F3A"/>
    <w:rsid w:val="00422A3A"/>
    <w:rsid w:val="00440384"/>
    <w:rsid w:val="0044745A"/>
    <w:rsid w:val="00476D30"/>
    <w:rsid w:val="00481314"/>
    <w:rsid w:val="00492B32"/>
    <w:rsid w:val="004C1F13"/>
    <w:rsid w:val="004D7733"/>
    <w:rsid w:val="00506528"/>
    <w:rsid w:val="005070D2"/>
    <w:rsid w:val="00507239"/>
    <w:rsid w:val="00517B43"/>
    <w:rsid w:val="00526770"/>
    <w:rsid w:val="00527D41"/>
    <w:rsid w:val="0055409B"/>
    <w:rsid w:val="00554236"/>
    <w:rsid w:val="00572763"/>
    <w:rsid w:val="005739F0"/>
    <w:rsid w:val="00582369"/>
    <w:rsid w:val="00593E12"/>
    <w:rsid w:val="005C0BA9"/>
    <w:rsid w:val="005E651D"/>
    <w:rsid w:val="00600815"/>
    <w:rsid w:val="00600BB0"/>
    <w:rsid w:val="00605878"/>
    <w:rsid w:val="0061527F"/>
    <w:rsid w:val="00630413"/>
    <w:rsid w:val="00633C8D"/>
    <w:rsid w:val="0064220B"/>
    <w:rsid w:val="00675B05"/>
    <w:rsid w:val="00683888"/>
    <w:rsid w:val="00683E1B"/>
    <w:rsid w:val="006953E8"/>
    <w:rsid w:val="006A53DE"/>
    <w:rsid w:val="006A5FF1"/>
    <w:rsid w:val="006B2557"/>
    <w:rsid w:val="006B5C45"/>
    <w:rsid w:val="006C16B0"/>
    <w:rsid w:val="006D1FB2"/>
    <w:rsid w:val="006D4ADF"/>
    <w:rsid w:val="006D7F0E"/>
    <w:rsid w:val="006E5B24"/>
    <w:rsid w:val="006F377E"/>
    <w:rsid w:val="007166E6"/>
    <w:rsid w:val="00720C35"/>
    <w:rsid w:val="007472EB"/>
    <w:rsid w:val="00756049"/>
    <w:rsid w:val="007570AC"/>
    <w:rsid w:val="0076402C"/>
    <w:rsid w:val="00781CAA"/>
    <w:rsid w:val="007A1E26"/>
    <w:rsid w:val="007A3D01"/>
    <w:rsid w:val="007A3F96"/>
    <w:rsid w:val="007A4B96"/>
    <w:rsid w:val="007A5732"/>
    <w:rsid w:val="007B03E9"/>
    <w:rsid w:val="007E3CCB"/>
    <w:rsid w:val="007E3F1B"/>
    <w:rsid w:val="007E771F"/>
    <w:rsid w:val="007E7F4F"/>
    <w:rsid w:val="00806B35"/>
    <w:rsid w:val="00820123"/>
    <w:rsid w:val="008441A0"/>
    <w:rsid w:val="00850CCE"/>
    <w:rsid w:val="0085442A"/>
    <w:rsid w:val="0087166A"/>
    <w:rsid w:val="00881E86"/>
    <w:rsid w:val="00883C13"/>
    <w:rsid w:val="00893217"/>
    <w:rsid w:val="008A0792"/>
    <w:rsid w:val="008C4784"/>
    <w:rsid w:val="008D0C28"/>
    <w:rsid w:val="008E2BDB"/>
    <w:rsid w:val="008E7975"/>
    <w:rsid w:val="008F48C9"/>
    <w:rsid w:val="00914727"/>
    <w:rsid w:val="0092205C"/>
    <w:rsid w:val="00931CB4"/>
    <w:rsid w:val="009331E0"/>
    <w:rsid w:val="009361C9"/>
    <w:rsid w:val="00937D4B"/>
    <w:rsid w:val="00952A79"/>
    <w:rsid w:val="009A3290"/>
    <w:rsid w:val="009A5782"/>
    <w:rsid w:val="009B2F8D"/>
    <w:rsid w:val="009B5995"/>
    <w:rsid w:val="009B7DDD"/>
    <w:rsid w:val="009C55C3"/>
    <w:rsid w:val="009D257F"/>
    <w:rsid w:val="009D3343"/>
    <w:rsid w:val="009D3A30"/>
    <w:rsid w:val="009F1B18"/>
    <w:rsid w:val="009F5AE0"/>
    <w:rsid w:val="00A34D77"/>
    <w:rsid w:val="00A36953"/>
    <w:rsid w:val="00A542F0"/>
    <w:rsid w:val="00A85EF2"/>
    <w:rsid w:val="00A94900"/>
    <w:rsid w:val="00A96816"/>
    <w:rsid w:val="00A97D14"/>
    <w:rsid w:val="00AA1643"/>
    <w:rsid w:val="00AA6D6B"/>
    <w:rsid w:val="00AA7634"/>
    <w:rsid w:val="00AB7BFD"/>
    <w:rsid w:val="00AC0ABE"/>
    <w:rsid w:val="00AC182D"/>
    <w:rsid w:val="00AC5D84"/>
    <w:rsid w:val="00AD3381"/>
    <w:rsid w:val="00B166A1"/>
    <w:rsid w:val="00B32CE9"/>
    <w:rsid w:val="00B4532A"/>
    <w:rsid w:val="00B502EB"/>
    <w:rsid w:val="00B5331E"/>
    <w:rsid w:val="00B55166"/>
    <w:rsid w:val="00B653DD"/>
    <w:rsid w:val="00B802EC"/>
    <w:rsid w:val="00B82CDF"/>
    <w:rsid w:val="00B87D0F"/>
    <w:rsid w:val="00BA7C5B"/>
    <w:rsid w:val="00BB0EA3"/>
    <w:rsid w:val="00BD05D6"/>
    <w:rsid w:val="00BD438C"/>
    <w:rsid w:val="00BE045D"/>
    <w:rsid w:val="00BE21A2"/>
    <w:rsid w:val="00BE3310"/>
    <w:rsid w:val="00BE7B8D"/>
    <w:rsid w:val="00BF764A"/>
    <w:rsid w:val="00C052E2"/>
    <w:rsid w:val="00C34E51"/>
    <w:rsid w:val="00C636AD"/>
    <w:rsid w:val="00C722F6"/>
    <w:rsid w:val="00C7643E"/>
    <w:rsid w:val="00C91CA3"/>
    <w:rsid w:val="00CB7117"/>
    <w:rsid w:val="00CC1948"/>
    <w:rsid w:val="00CD10EC"/>
    <w:rsid w:val="00D02946"/>
    <w:rsid w:val="00D21D5F"/>
    <w:rsid w:val="00D25A18"/>
    <w:rsid w:val="00D26945"/>
    <w:rsid w:val="00D33636"/>
    <w:rsid w:val="00D378AF"/>
    <w:rsid w:val="00D4285B"/>
    <w:rsid w:val="00D47061"/>
    <w:rsid w:val="00D475FF"/>
    <w:rsid w:val="00D501E2"/>
    <w:rsid w:val="00D70BC8"/>
    <w:rsid w:val="00D755BE"/>
    <w:rsid w:val="00D76AAE"/>
    <w:rsid w:val="00D821AB"/>
    <w:rsid w:val="00DB5DD2"/>
    <w:rsid w:val="00DC7F1A"/>
    <w:rsid w:val="00DF6F50"/>
    <w:rsid w:val="00E0494B"/>
    <w:rsid w:val="00E10C0B"/>
    <w:rsid w:val="00E10C32"/>
    <w:rsid w:val="00E17156"/>
    <w:rsid w:val="00E24F9C"/>
    <w:rsid w:val="00E31CB2"/>
    <w:rsid w:val="00E509DE"/>
    <w:rsid w:val="00E5124F"/>
    <w:rsid w:val="00E6408C"/>
    <w:rsid w:val="00E76FA3"/>
    <w:rsid w:val="00E844DD"/>
    <w:rsid w:val="00E873C5"/>
    <w:rsid w:val="00E961AA"/>
    <w:rsid w:val="00EF096D"/>
    <w:rsid w:val="00F01949"/>
    <w:rsid w:val="00F04D10"/>
    <w:rsid w:val="00F05338"/>
    <w:rsid w:val="00F229D9"/>
    <w:rsid w:val="00F30376"/>
    <w:rsid w:val="00F43FFF"/>
    <w:rsid w:val="00F4437E"/>
    <w:rsid w:val="00F56CD9"/>
    <w:rsid w:val="00F56D82"/>
    <w:rsid w:val="00F90367"/>
    <w:rsid w:val="00F979CD"/>
    <w:rsid w:val="00FA2A15"/>
    <w:rsid w:val="00FA7090"/>
    <w:rsid w:val="00FB6C80"/>
    <w:rsid w:val="00FB6EBC"/>
    <w:rsid w:val="00FD3248"/>
    <w:rsid w:val="00FE22B2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9F9A46"/>
  <w15:docId w15:val="{FDBCCEFF-1120-42EF-8F88-A7DDF524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A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24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24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294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339F4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27D4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ccc.org/sites/default/files/Fall%202020%20Adopted%20Resolutions%2011.9.2020%20FINAL_0.pdf" TargetMode="External"/><Relationship Id="rId5" Type="http://schemas.openxmlformats.org/officeDocument/2006/relationships/hyperlink" Target="https://www.moorparkcollege.edu/faculty-and-staff/academic-senate/2020-2021-meetings/2020-2021-handou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Reese</dc:creator>
  <cp:keywords/>
  <dc:description/>
  <cp:lastModifiedBy>Erik Reese</cp:lastModifiedBy>
  <cp:revision>41</cp:revision>
  <dcterms:created xsi:type="dcterms:W3CDTF">2019-11-28T22:29:00Z</dcterms:created>
  <dcterms:modified xsi:type="dcterms:W3CDTF">2020-11-14T02:23:00Z</dcterms:modified>
</cp:coreProperties>
</file>