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1955014974"/>
        <w:docPartObj>
          <w:docPartGallery w:val="Cover Pages"/>
          <w:docPartUnique/>
        </w:docPartObj>
      </w:sdtPr>
      <w:sdtEndPr>
        <w:rPr>
          <w:color w:val="auto"/>
        </w:rPr>
      </w:sdtEndPr>
      <w:sdtContent>
        <w:p w14:paraId="48D4B66D" w14:textId="492FB195" w:rsidR="00110113" w:rsidRDefault="00110113">
          <w:pPr>
            <w:pStyle w:val="NoSpacing"/>
            <w:spacing w:before="1540" w:after="240"/>
            <w:jc w:val="center"/>
            <w:rPr>
              <w:color w:val="5B9BD5" w:themeColor="accent1"/>
            </w:rPr>
          </w:pPr>
          <w:r>
            <w:rPr>
              <w:noProof/>
              <w:color w:val="5B9BD5" w:themeColor="accent1"/>
            </w:rPr>
            <w:drawing>
              <wp:inline distT="0" distB="0" distL="0" distR="0" wp14:anchorId="427035E2" wp14:editId="65D0092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A127EB27267944EC99823E609360EDC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3675010" w14:textId="61ED6E64" w:rsidR="00110113" w:rsidRDefault="00110113">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Draft VCCCD Strategic goals, Measures of Achievement and strategies</w:t>
              </w:r>
            </w:p>
          </w:sdtContent>
        </w:sdt>
        <w:sdt>
          <w:sdtPr>
            <w:rPr>
              <w:color w:val="5B9BD5" w:themeColor="accent1"/>
              <w:sz w:val="28"/>
              <w:szCs w:val="28"/>
            </w:rPr>
            <w:alias w:val="Subtitle"/>
            <w:tag w:val=""/>
            <w:id w:val="328029620"/>
            <w:placeholder>
              <w:docPart w:val="47B8057697AC4221A98964FAEFCEF1B9"/>
            </w:placeholder>
            <w:dataBinding w:prefixMappings="xmlns:ns0='http://purl.org/dc/elements/1.1/' xmlns:ns1='http://schemas.openxmlformats.org/package/2006/metadata/core-properties' " w:xpath="/ns1:coreProperties[1]/ns0:subject[1]" w:storeItemID="{6C3C8BC8-F283-45AE-878A-BAB7291924A1}"/>
            <w:text/>
          </w:sdtPr>
          <w:sdtContent>
            <w:p w14:paraId="4D772ED5" w14:textId="5742B3E6" w:rsidR="00110113" w:rsidRDefault="00110113">
              <w:pPr>
                <w:pStyle w:val="NoSpacing"/>
                <w:jc w:val="center"/>
                <w:rPr>
                  <w:color w:val="5B9BD5" w:themeColor="accent1"/>
                  <w:sz w:val="28"/>
                  <w:szCs w:val="28"/>
                </w:rPr>
              </w:pPr>
              <w:r>
                <w:rPr>
                  <w:color w:val="5B9BD5" w:themeColor="accent1"/>
                  <w:sz w:val="28"/>
                  <w:szCs w:val="28"/>
                </w:rPr>
                <w:t>VCCCD Strategic Plan to follow the vetting of this document</w:t>
              </w:r>
            </w:p>
          </w:sdtContent>
        </w:sdt>
        <w:p w14:paraId="704C83FB" w14:textId="77777777" w:rsidR="00110113" w:rsidRDefault="00110113">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704320" behindDoc="0" locked="0" layoutInCell="1" allowOverlap="1" wp14:anchorId="78FAEB49" wp14:editId="4D21477B">
                    <wp:simplePos x="0" y="0"/>
                    <wp:positionH relativeFrom="margin">
                      <wp:align>center</wp:align>
                    </wp:positionH>
                    <mc:AlternateContent>
                      <mc:Choice Requires="wp14">
                        <wp:positionV relativeFrom="page">
                          <wp14:pctPosVOffset>85000</wp14:pctPosVOffset>
                        </wp:positionV>
                      </mc:Choice>
                      <mc:Fallback>
                        <wp:positionV relativeFrom="page">
                          <wp:posOffset>6606540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1-07-29T00:00:00Z">
                                    <w:dateFormat w:val="MMMM d, yyyy"/>
                                    <w:lid w:val="en-US"/>
                                    <w:storeMappedDataAs w:val="dateTime"/>
                                    <w:calendar w:val="gregorian"/>
                                  </w:date>
                                </w:sdtPr>
                                <w:sdtContent>
                                  <w:p w14:paraId="40288C2E" w14:textId="7C8D1961" w:rsidR="00110113" w:rsidRDefault="00110113">
                                    <w:pPr>
                                      <w:pStyle w:val="NoSpacing"/>
                                      <w:spacing w:after="40"/>
                                      <w:jc w:val="center"/>
                                      <w:rPr>
                                        <w:caps/>
                                        <w:color w:val="5B9BD5" w:themeColor="accent1"/>
                                        <w:sz w:val="28"/>
                                        <w:szCs w:val="28"/>
                                      </w:rPr>
                                    </w:pPr>
                                    <w:r>
                                      <w:rPr>
                                        <w:caps/>
                                        <w:color w:val="5B9BD5" w:themeColor="accent1"/>
                                        <w:sz w:val="28"/>
                                        <w:szCs w:val="28"/>
                                      </w:rPr>
                                      <w:t>July 29, 2021</w:t>
                                    </w:r>
                                  </w:p>
                                </w:sdtContent>
                              </w:sdt>
                              <w:p w14:paraId="6E969D65" w14:textId="24DFBB77" w:rsidR="00110113" w:rsidRDefault="00110113">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Dr. Cynthia Herrera, Vice Chancellor</w:t>
                                    </w:r>
                                  </w:sdtContent>
                                </w:sdt>
                              </w:p>
                              <w:p w14:paraId="23211FFB" w14:textId="179D7303" w:rsidR="00110113" w:rsidRDefault="00110113">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5B9BD5" w:themeColor="accent1"/>
                                      </w:rPr>
                                      <w:t>Institutional Effectiveness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8FAEB49"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70432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1-07-29T00:00:00Z">
                              <w:dateFormat w:val="MMMM d, yyyy"/>
                              <w:lid w:val="en-US"/>
                              <w:storeMappedDataAs w:val="dateTime"/>
                              <w:calendar w:val="gregorian"/>
                            </w:date>
                          </w:sdtPr>
                          <w:sdtContent>
                            <w:p w14:paraId="40288C2E" w14:textId="7C8D1961" w:rsidR="00110113" w:rsidRDefault="00110113">
                              <w:pPr>
                                <w:pStyle w:val="NoSpacing"/>
                                <w:spacing w:after="40"/>
                                <w:jc w:val="center"/>
                                <w:rPr>
                                  <w:caps/>
                                  <w:color w:val="5B9BD5" w:themeColor="accent1"/>
                                  <w:sz w:val="28"/>
                                  <w:szCs w:val="28"/>
                                </w:rPr>
                              </w:pPr>
                              <w:r>
                                <w:rPr>
                                  <w:caps/>
                                  <w:color w:val="5B9BD5" w:themeColor="accent1"/>
                                  <w:sz w:val="28"/>
                                  <w:szCs w:val="28"/>
                                </w:rPr>
                                <w:t>July 29, 2021</w:t>
                              </w:r>
                            </w:p>
                          </w:sdtContent>
                        </w:sdt>
                        <w:p w14:paraId="6E969D65" w14:textId="24DFBB77" w:rsidR="00110113" w:rsidRDefault="00110113">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Dr. Cynthia Herrera, Vice Chancellor</w:t>
                              </w:r>
                            </w:sdtContent>
                          </w:sdt>
                        </w:p>
                        <w:p w14:paraId="23211FFB" w14:textId="179D7303" w:rsidR="00110113" w:rsidRDefault="00110113">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5B9BD5" w:themeColor="accent1"/>
                                </w:rPr>
                                <w:t>Institutional Effectiveness</w:t>
                              </w:r>
                            </w:sdtContent>
                          </w:sdt>
                        </w:p>
                      </w:txbxContent>
                    </v:textbox>
                    <w10:wrap anchorx="margin" anchory="page"/>
                  </v:shape>
                </w:pict>
              </mc:Fallback>
            </mc:AlternateContent>
          </w:r>
          <w:r>
            <w:rPr>
              <w:noProof/>
              <w:color w:val="5B9BD5" w:themeColor="accent1"/>
            </w:rPr>
            <w:drawing>
              <wp:inline distT="0" distB="0" distL="0" distR="0" wp14:anchorId="10C00C2F" wp14:editId="32A01A07">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030C4A8" w14:textId="23C2C459" w:rsidR="00110113" w:rsidRDefault="00110113">
          <w:r>
            <w:br w:type="page"/>
          </w:r>
        </w:p>
      </w:sdtContent>
    </w:sdt>
    <w:tbl>
      <w:tblPr>
        <w:tblStyle w:val="GridTable5Dark"/>
        <w:tblW w:w="14483" w:type="dxa"/>
        <w:tblLook w:val="04A0" w:firstRow="1" w:lastRow="0" w:firstColumn="1" w:lastColumn="0" w:noHBand="0" w:noVBand="1"/>
      </w:tblPr>
      <w:tblGrid>
        <w:gridCol w:w="3145"/>
        <w:gridCol w:w="3420"/>
        <w:gridCol w:w="4050"/>
        <w:gridCol w:w="3868"/>
      </w:tblGrid>
      <w:tr w:rsidR="00DA6390" w14:paraId="2FCAA32B" w14:textId="77777777" w:rsidTr="00ED5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right w:val="single" w:sz="4" w:space="0" w:color="FFFFFF" w:themeColor="background1"/>
            </w:tcBorders>
            <w:shd w:val="clear" w:color="auto" w:fill="1F3864" w:themeFill="accent5" w:themeFillShade="80"/>
          </w:tcPr>
          <w:p w14:paraId="7DEC3174" w14:textId="576FD5F5" w:rsidR="00D72A1B" w:rsidRPr="00320522" w:rsidRDefault="00D72A1B" w:rsidP="007D745B">
            <w:pPr>
              <w:spacing w:before="120" w:after="120"/>
              <w:jc w:val="center"/>
              <w:rPr>
                <w:rFonts w:ascii="Arial" w:hAnsi="Arial" w:cs="Arial"/>
                <w:smallCaps/>
                <w:color w:val="auto"/>
                <w:sz w:val="28"/>
              </w:rPr>
            </w:pPr>
            <w:r w:rsidRPr="00320522">
              <w:rPr>
                <w:rFonts w:ascii="Arial" w:hAnsi="Arial" w:cs="Arial"/>
                <w:smallCaps/>
                <w:color w:val="auto"/>
                <w:sz w:val="24"/>
              </w:rPr>
              <w:lastRenderedPageBreak/>
              <w:t>VCCCD Strategic Goals</w:t>
            </w:r>
          </w:p>
        </w:tc>
        <w:tc>
          <w:tcPr>
            <w:tcW w:w="3420" w:type="dxa"/>
            <w:tcBorders>
              <w:left w:val="single" w:sz="4" w:space="0" w:color="FFFFFF" w:themeColor="background1"/>
              <w:bottom w:val="single" w:sz="4" w:space="0" w:color="auto"/>
              <w:right w:val="single" w:sz="4" w:space="0" w:color="FFFFFF" w:themeColor="background1"/>
            </w:tcBorders>
            <w:shd w:val="clear" w:color="auto" w:fill="1F3864" w:themeFill="accent5" w:themeFillShade="80"/>
          </w:tcPr>
          <w:p w14:paraId="69321DF5" w14:textId="42FD56FE" w:rsidR="00D72A1B" w:rsidRPr="00320522" w:rsidRDefault="00D72A1B" w:rsidP="007D745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auto"/>
                <w:sz w:val="28"/>
              </w:rPr>
            </w:pPr>
            <w:r w:rsidRPr="00320522">
              <w:rPr>
                <w:rFonts w:ascii="Arial" w:hAnsi="Arial" w:cs="Arial"/>
                <w:smallCaps/>
                <w:color w:val="auto"/>
                <w:sz w:val="24"/>
              </w:rPr>
              <w:t>Measures of Achievement</w:t>
            </w:r>
          </w:p>
        </w:tc>
        <w:tc>
          <w:tcPr>
            <w:tcW w:w="4050" w:type="dxa"/>
            <w:tcBorders>
              <w:left w:val="single" w:sz="4" w:space="0" w:color="FFFFFF" w:themeColor="background1"/>
              <w:bottom w:val="single" w:sz="4" w:space="0" w:color="auto"/>
              <w:right w:val="single" w:sz="4" w:space="0" w:color="FFFFFF" w:themeColor="background1"/>
            </w:tcBorders>
            <w:shd w:val="clear" w:color="auto" w:fill="1F3864" w:themeFill="accent5" w:themeFillShade="80"/>
          </w:tcPr>
          <w:p w14:paraId="42B432B8" w14:textId="6D63D4A5" w:rsidR="00D72A1B" w:rsidRPr="00320522" w:rsidRDefault="00D72A1B" w:rsidP="007D745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auto"/>
                <w:sz w:val="24"/>
              </w:rPr>
            </w:pPr>
            <w:r w:rsidRPr="00320522">
              <w:rPr>
                <w:rFonts w:ascii="Arial" w:hAnsi="Arial" w:cs="Arial"/>
                <w:smallCaps/>
                <w:sz w:val="24"/>
              </w:rPr>
              <w:t>Strategies</w:t>
            </w:r>
          </w:p>
        </w:tc>
        <w:tc>
          <w:tcPr>
            <w:tcW w:w="3868" w:type="dxa"/>
            <w:tcBorders>
              <w:left w:val="single" w:sz="4" w:space="0" w:color="FFFFFF" w:themeColor="background1"/>
              <w:bottom w:val="single" w:sz="4" w:space="0" w:color="auto"/>
            </w:tcBorders>
            <w:shd w:val="clear" w:color="auto" w:fill="1F3864" w:themeFill="accent5" w:themeFillShade="80"/>
          </w:tcPr>
          <w:p w14:paraId="160A9A35" w14:textId="0BC31AB8" w:rsidR="00D72A1B" w:rsidRPr="00320522" w:rsidRDefault="001D03F9" w:rsidP="007D745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auto"/>
                <w:sz w:val="24"/>
                <w:szCs w:val="24"/>
              </w:rPr>
            </w:pPr>
            <w:r w:rsidRPr="001D03F9">
              <w:rPr>
                <w:rFonts w:ascii="Arial" w:hAnsi="Arial" w:cs="Arial"/>
                <w:smallCaps/>
                <w:sz w:val="18"/>
                <w:szCs w:val="24"/>
              </w:rPr>
              <w:t xml:space="preserve">Nexus to College’ Strategic </w:t>
            </w:r>
            <w:r w:rsidR="00D72A1B" w:rsidRPr="001D03F9">
              <w:rPr>
                <w:rFonts w:ascii="Arial" w:hAnsi="Arial" w:cs="Arial"/>
                <w:smallCaps/>
                <w:sz w:val="18"/>
                <w:szCs w:val="24"/>
              </w:rPr>
              <w:t>Goals</w:t>
            </w:r>
          </w:p>
        </w:tc>
      </w:tr>
      <w:tr w:rsidR="001D03F9" w14:paraId="43043698" w14:textId="77777777" w:rsidTr="00ED51D9">
        <w:trPr>
          <w:cnfStyle w:val="000000100000" w:firstRow="0" w:lastRow="0" w:firstColumn="0" w:lastColumn="0" w:oddVBand="0" w:evenVBand="0" w:oddHBand="1" w:evenHBand="0" w:firstRowFirstColumn="0" w:firstRowLastColumn="0" w:lastRowFirstColumn="0" w:lastRowLastColumn="0"/>
          <w:trHeight w:val="2348"/>
        </w:trPr>
        <w:tc>
          <w:tcPr>
            <w:cnfStyle w:val="001000000000" w:firstRow="0" w:lastRow="0" w:firstColumn="1" w:lastColumn="0" w:oddVBand="0" w:evenVBand="0" w:oddHBand="0" w:evenHBand="0" w:firstRowFirstColumn="0" w:firstRowLastColumn="0" w:lastRowFirstColumn="0" w:lastRowLastColumn="0"/>
            <w:tcW w:w="3145" w:type="dxa"/>
            <w:vMerge w:val="restart"/>
            <w:tcBorders>
              <w:right w:val="single" w:sz="4" w:space="0" w:color="FFFFFF" w:themeColor="background1"/>
            </w:tcBorders>
            <w:shd w:val="clear" w:color="auto" w:fill="1F3864" w:themeFill="accent5" w:themeFillShade="80"/>
          </w:tcPr>
          <w:p w14:paraId="0B27B5E5" w14:textId="77777777" w:rsidR="001D03F9" w:rsidRPr="00002371" w:rsidRDefault="001D03F9" w:rsidP="007123C8">
            <w:pPr>
              <w:pStyle w:val="ListParagraph"/>
              <w:numPr>
                <w:ilvl w:val="0"/>
                <w:numId w:val="11"/>
              </w:numPr>
              <w:spacing w:before="240"/>
              <w:ind w:left="240" w:hanging="270"/>
              <w:rPr>
                <w:rFonts w:ascii="Arial" w:hAnsi="Arial" w:cs="Arial"/>
                <w:smallCaps/>
                <w:color w:val="auto"/>
              </w:rPr>
            </w:pPr>
            <w:r w:rsidRPr="007D745B">
              <w:rPr>
                <w:rFonts w:ascii="Arial" w:eastAsia="Times New Roman" w:hAnsi="Arial" w:cs="Arial"/>
                <w:smallCaps/>
                <w:color w:val="auto"/>
                <w:sz w:val="24"/>
              </w:rPr>
              <w:t>Instill a culture that values diversity, students, our communities, collaboration, and the success of each employee</w:t>
            </w:r>
          </w:p>
          <w:p w14:paraId="0CE6C125" w14:textId="77777777" w:rsidR="00105DBE" w:rsidRDefault="00105DBE" w:rsidP="00DA7805">
            <w:pPr>
              <w:spacing w:before="360"/>
              <w:rPr>
                <w:rFonts w:ascii="Arial" w:hAnsi="Arial" w:cs="Arial"/>
                <w:smallCaps/>
                <w:sz w:val="20"/>
              </w:rPr>
            </w:pPr>
          </w:p>
          <w:p w14:paraId="3551B154" w14:textId="04FA2EEC" w:rsidR="00002371" w:rsidRPr="00DA7805" w:rsidRDefault="00002371" w:rsidP="00DA7805">
            <w:pPr>
              <w:spacing w:before="360"/>
              <w:rPr>
                <w:rFonts w:ascii="Arial" w:hAnsi="Arial" w:cs="Arial"/>
                <w:smallCaps/>
                <w:sz w:val="20"/>
              </w:rPr>
            </w:pPr>
            <w:r w:rsidRPr="00DA7805">
              <w:rPr>
                <w:rFonts w:ascii="Arial" w:hAnsi="Arial" w:cs="Arial"/>
                <w:smallCaps/>
                <w:noProof/>
                <w:sz w:val="20"/>
              </w:rPr>
              <mc:AlternateContent>
                <mc:Choice Requires="wps">
                  <w:drawing>
                    <wp:anchor distT="0" distB="0" distL="114300" distR="114300" simplePos="0" relativeHeight="251691008" behindDoc="0" locked="0" layoutInCell="1" allowOverlap="1" wp14:anchorId="7A5BB18D" wp14:editId="5B9257B2">
                      <wp:simplePos x="0" y="0"/>
                      <wp:positionH relativeFrom="column">
                        <wp:posOffset>-71755</wp:posOffset>
                      </wp:positionH>
                      <wp:positionV relativeFrom="paragraph">
                        <wp:posOffset>99060</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2405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A87D5A" id="Straight Connector 1"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7.8pt" to="145.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" strokecolor="white [3212]" strokeweight=".5pt">
                      <v:stroke joinstyle="miter"/>
                    </v:line>
                  </w:pict>
                </mc:Fallback>
              </mc:AlternateContent>
            </w:r>
            <w:r w:rsidRPr="00DA7805">
              <w:rPr>
                <w:rFonts w:ascii="Arial" w:hAnsi="Arial" w:cs="Arial"/>
                <w:smallCaps/>
                <w:sz w:val="20"/>
              </w:rPr>
              <w:t xml:space="preserve">Nexus with CCCCO’s Vision for Success </w:t>
            </w:r>
            <w:r w:rsidR="00DA7805">
              <w:rPr>
                <w:rFonts w:ascii="Arial" w:hAnsi="Arial" w:cs="Arial"/>
                <w:smallCaps/>
                <w:sz w:val="20"/>
              </w:rPr>
              <w:t xml:space="preserve">Strategic </w:t>
            </w:r>
            <w:r w:rsidRPr="00DA7805">
              <w:rPr>
                <w:rFonts w:ascii="Arial" w:hAnsi="Arial" w:cs="Arial"/>
                <w:smallCaps/>
                <w:sz w:val="20"/>
              </w:rPr>
              <w:t>Goals</w:t>
            </w:r>
          </w:p>
          <w:p w14:paraId="202B6B66" w14:textId="3346DE88" w:rsidR="005431E1" w:rsidRDefault="005431E1" w:rsidP="00002371">
            <w:pPr>
              <w:spacing w:before="240"/>
              <w:rPr>
                <w:rFonts w:ascii="Arial" w:hAnsi="Arial" w:cs="Arial"/>
                <w:smallCaps/>
              </w:rPr>
            </w:pPr>
            <w:r>
              <w:rPr>
                <w:rFonts w:ascii="Arial" w:hAnsi="Arial" w:cs="Arial"/>
                <w:smallCaps/>
                <w:noProof/>
              </w:rPr>
              <mc:AlternateContent>
                <mc:Choice Requires="wps">
                  <w:drawing>
                    <wp:anchor distT="0" distB="0" distL="114300" distR="114300" simplePos="0" relativeHeight="251692032" behindDoc="0" locked="0" layoutInCell="1" allowOverlap="1" wp14:anchorId="33CA280C" wp14:editId="6BE553FE">
                      <wp:simplePos x="0" y="0"/>
                      <wp:positionH relativeFrom="column">
                        <wp:posOffset>-71755</wp:posOffset>
                      </wp:positionH>
                      <wp:positionV relativeFrom="paragraph">
                        <wp:posOffset>189230</wp:posOffset>
                      </wp:positionV>
                      <wp:extent cx="192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DC1A1F" id="Straight Connector 2"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pt" to="145.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" strokecolor="white [3212]" strokeweight=".5pt">
                      <v:stroke joinstyle="miter"/>
                    </v:line>
                  </w:pict>
                </mc:Fallback>
              </mc:AlternateContent>
            </w:r>
          </w:p>
          <w:p w14:paraId="5C2D5E10" w14:textId="5753884D" w:rsidR="00002371" w:rsidRDefault="00002371" w:rsidP="00DA7805">
            <w:pPr>
              <w:rPr>
                <w:rFonts w:ascii="Arial" w:hAnsi="Arial" w:cs="Arial"/>
                <w:smallCaps/>
              </w:rPr>
            </w:pPr>
            <w:r>
              <w:rPr>
                <w:rFonts w:ascii="Arial" w:hAnsi="Arial" w:cs="Arial"/>
                <w:smallCaps/>
              </w:rPr>
              <w:t>CCCCO Goal #5</w:t>
            </w:r>
          </w:p>
          <w:p w14:paraId="07416030" w14:textId="32D9BCFF" w:rsidR="00002371" w:rsidRPr="00B267B5" w:rsidRDefault="00002371" w:rsidP="00002371">
            <w:pPr>
              <w:spacing w:before="240"/>
              <w:rPr>
                <w:rFonts w:ascii="Arial" w:hAnsi="Arial" w:cs="Arial"/>
                <w:smallCaps/>
                <w:sz w:val="20"/>
              </w:rPr>
            </w:pPr>
            <w:r w:rsidRPr="00B267B5">
              <w:rPr>
                <w:rFonts w:ascii="Arial" w:hAnsi="Arial" w:cs="Arial"/>
                <w:smallCaps/>
                <w:sz w:val="20"/>
              </w:rPr>
              <w:t>Reduce equity gaps across all of the above measures</w:t>
            </w:r>
            <w:r w:rsidR="00DA7805" w:rsidRPr="00B267B5">
              <w:rPr>
                <w:rFonts w:ascii="Arial" w:hAnsi="Arial" w:cs="Arial"/>
                <w:smallCaps/>
                <w:sz w:val="20"/>
              </w:rPr>
              <w:t xml:space="preserve"> (Goals #1-5 Equitable Access to Completion and Job Placement) </w:t>
            </w:r>
            <w:r w:rsidRPr="00B267B5">
              <w:rPr>
                <w:rFonts w:ascii="Arial" w:hAnsi="Arial" w:cs="Arial"/>
                <w:smallCaps/>
                <w:sz w:val="20"/>
              </w:rPr>
              <w:t>through faster improvements among traditionally underrepresented student groups.</w:t>
            </w:r>
          </w:p>
          <w:p w14:paraId="3384A614" w14:textId="501A8F37" w:rsidR="00002371" w:rsidRPr="00002371" w:rsidRDefault="00002371" w:rsidP="00002371">
            <w:pPr>
              <w:spacing w:before="240"/>
              <w:rPr>
                <w:rFonts w:ascii="Arial" w:hAnsi="Arial" w:cs="Arial"/>
                <w:smallCaps/>
              </w:rPr>
            </w:pPr>
            <w:r>
              <w:rPr>
                <w:rFonts w:ascii="Arial" w:hAnsi="Arial" w:cs="Arial"/>
                <w:smallCaps/>
              </w:rPr>
              <w:t xml:space="preserve">CCCCO </w:t>
            </w:r>
            <w:r w:rsidRPr="00002371">
              <w:rPr>
                <w:rFonts w:ascii="Arial" w:hAnsi="Arial" w:cs="Arial"/>
                <w:smallCaps/>
              </w:rPr>
              <w:t>Goal #6</w:t>
            </w:r>
          </w:p>
          <w:p w14:paraId="0BE28024" w14:textId="4E3A0E6A" w:rsidR="00002371" w:rsidRPr="00002371" w:rsidRDefault="00002371" w:rsidP="00DA7805">
            <w:pPr>
              <w:spacing w:before="240"/>
              <w:rPr>
                <w:rFonts w:ascii="Arial" w:hAnsi="Arial" w:cs="Arial"/>
                <w:smallCaps/>
              </w:rPr>
            </w:pPr>
            <w:r w:rsidRPr="00B267B5">
              <w:rPr>
                <w:rFonts w:ascii="Arial" w:hAnsi="Arial" w:cs="Arial"/>
                <w:smallCaps/>
                <w:sz w:val="20"/>
              </w:rPr>
              <w:t>Over five years, reduce regional achievement gaps across all of the above measures</w:t>
            </w:r>
            <w:r w:rsidR="005B269D" w:rsidRPr="00B267B5">
              <w:rPr>
                <w:rFonts w:ascii="Arial" w:hAnsi="Arial" w:cs="Arial"/>
                <w:smallCaps/>
                <w:sz w:val="20"/>
              </w:rPr>
              <w:t xml:space="preserve"> (Goals #1-5 Equitable Access to Completion and Job Placement)</w:t>
            </w:r>
            <w:r w:rsidRPr="00B267B5">
              <w:rPr>
                <w:rFonts w:ascii="Arial" w:hAnsi="Arial" w:cs="Arial"/>
                <w:smallCaps/>
                <w:sz w:val="20"/>
              </w:rPr>
              <w:t xml:space="preserve"> through faster improvements among colleges located in regions with the lowest educational attainment of adults.</w:t>
            </w:r>
          </w:p>
        </w:tc>
        <w:tc>
          <w:tcPr>
            <w:tcW w:w="3420" w:type="dxa"/>
            <w:vMerge w:val="restart"/>
            <w:tcBorders>
              <w:top w:val="single" w:sz="4" w:space="0" w:color="auto"/>
              <w:left w:val="single" w:sz="4" w:space="0" w:color="FFFFFF" w:themeColor="background1"/>
              <w:right w:val="single" w:sz="4" w:space="0" w:color="auto"/>
            </w:tcBorders>
            <w:shd w:val="clear" w:color="auto" w:fill="FFFFFF" w:themeFill="background1"/>
          </w:tcPr>
          <w:p w14:paraId="490C1032" w14:textId="1562B629" w:rsidR="001D03F9" w:rsidRPr="007D745B" w:rsidRDefault="001D03F9" w:rsidP="00105DBE">
            <w:pPr>
              <w:spacing w:before="480"/>
              <w:ind w:left="436" w:hanging="45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r>
              <w:rPr>
                <w:rFonts w:ascii="Arial" w:hAnsi="Arial" w:cs="Arial"/>
                <w:bCs/>
                <w:sz w:val="20"/>
                <w:szCs w:val="24"/>
              </w:rPr>
              <w:t>1.1   D</w:t>
            </w:r>
            <w:r w:rsidRPr="007D745B">
              <w:rPr>
                <w:rFonts w:ascii="Arial" w:hAnsi="Arial" w:cs="Arial"/>
                <w:bCs/>
                <w:sz w:val="20"/>
                <w:szCs w:val="24"/>
              </w:rPr>
              <w:t>evelop a process to administer, analyze and act-upon gaps identified from regularly administered surveys to students and Staff.</w:t>
            </w:r>
          </w:p>
          <w:p w14:paraId="6ED61857" w14:textId="77777777" w:rsidR="001D03F9" w:rsidRPr="007D745B" w:rsidRDefault="001D03F9" w:rsidP="007D745B">
            <w:pPr>
              <w:pStyle w:val="ListParagraph"/>
              <w:ind w:left="436" w:hanging="45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p>
          <w:p w14:paraId="2670BB11" w14:textId="26E50A54" w:rsidR="001D03F9" w:rsidRPr="007D745B" w:rsidRDefault="001D03F9" w:rsidP="007D745B">
            <w:pPr>
              <w:ind w:left="436" w:hanging="45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r>
              <w:rPr>
                <w:rFonts w:ascii="Arial" w:hAnsi="Arial" w:cs="Arial"/>
                <w:bCs/>
                <w:sz w:val="20"/>
                <w:szCs w:val="24"/>
              </w:rPr>
              <w:t xml:space="preserve">1.2   </w:t>
            </w:r>
            <w:r w:rsidRPr="007D745B">
              <w:rPr>
                <w:rFonts w:ascii="Arial" w:hAnsi="Arial" w:cs="Arial"/>
                <w:bCs/>
                <w:sz w:val="20"/>
                <w:szCs w:val="24"/>
              </w:rPr>
              <w:t xml:space="preserve">Distribute the Community College Survey of Student Engagement (CCSSE) on a bi-annual basis, provide results and incorporate into districtwide planning &amp; Improvement efforts/activities, as appropriate.  </w:t>
            </w:r>
          </w:p>
          <w:p w14:paraId="4DC53F96" w14:textId="77777777" w:rsidR="001D03F9" w:rsidRPr="007D745B" w:rsidRDefault="001D03F9" w:rsidP="007D745B">
            <w:pPr>
              <w:pStyle w:val="ListParagraph"/>
              <w:ind w:left="436" w:hanging="45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p>
          <w:p w14:paraId="2325311D" w14:textId="3120D192" w:rsidR="001D03F9" w:rsidRPr="007D745B" w:rsidRDefault="001D03F9" w:rsidP="007D745B">
            <w:pPr>
              <w:ind w:left="436" w:hanging="45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r>
              <w:rPr>
                <w:rFonts w:ascii="Arial" w:hAnsi="Arial" w:cs="Arial"/>
                <w:bCs/>
                <w:sz w:val="20"/>
                <w:szCs w:val="24"/>
              </w:rPr>
              <w:t xml:space="preserve">1.3   </w:t>
            </w:r>
            <w:r w:rsidRPr="007D745B">
              <w:rPr>
                <w:rFonts w:ascii="Arial" w:hAnsi="Arial" w:cs="Arial"/>
                <w:bCs/>
                <w:sz w:val="20"/>
                <w:szCs w:val="24"/>
              </w:rPr>
              <w:t>Provide satisfaction survey results specific to the change in medical benefits for active benefits eligible retirees.</w:t>
            </w:r>
          </w:p>
          <w:p w14:paraId="64D9F448" w14:textId="77777777" w:rsidR="001D03F9" w:rsidRPr="007D745B" w:rsidRDefault="001D03F9" w:rsidP="007D745B">
            <w:pPr>
              <w:pStyle w:val="ListParagraph"/>
              <w:ind w:left="436" w:hanging="45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p>
          <w:p w14:paraId="187D6AB1" w14:textId="050681BC" w:rsidR="001D03F9" w:rsidRPr="007D745B" w:rsidRDefault="001D03F9" w:rsidP="007D745B">
            <w:pPr>
              <w:ind w:left="436" w:hanging="45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r>
              <w:rPr>
                <w:rFonts w:ascii="Arial" w:hAnsi="Arial" w:cs="Arial"/>
                <w:bCs/>
                <w:sz w:val="20"/>
                <w:szCs w:val="24"/>
              </w:rPr>
              <w:t xml:space="preserve">1.4   </w:t>
            </w:r>
            <w:r w:rsidRPr="007D745B">
              <w:rPr>
                <w:rFonts w:ascii="Arial" w:hAnsi="Arial" w:cs="Arial"/>
                <w:bCs/>
                <w:sz w:val="20"/>
                <w:szCs w:val="24"/>
              </w:rPr>
              <w:t>Distribute bi-annual employee satisfaction surveys, provide results and incorporate into districtwide planning and improvement efforts/activities, as appropriate. (Modern-Think)</w:t>
            </w:r>
          </w:p>
          <w:p w14:paraId="1E72B76F" w14:textId="77777777" w:rsidR="001D03F9" w:rsidRPr="007D745B" w:rsidRDefault="001D03F9" w:rsidP="007D745B">
            <w:pPr>
              <w:pStyle w:val="ListParagraph"/>
              <w:ind w:left="436" w:hanging="45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p>
          <w:p w14:paraId="31F3DA78" w14:textId="459B8E4C" w:rsidR="001D03F9" w:rsidRPr="007D745B" w:rsidRDefault="001D03F9" w:rsidP="007D745B">
            <w:pPr>
              <w:ind w:left="436" w:hanging="45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r>
              <w:rPr>
                <w:rFonts w:ascii="Arial" w:hAnsi="Arial" w:cs="Arial"/>
                <w:bCs/>
                <w:sz w:val="20"/>
                <w:szCs w:val="24"/>
              </w:rPr>
              <w:t xml:space="preserve">1.5   </w:t>
            </w:r>
            <w:r w:rsidRPr="007D745B">
              <w:rPr>
                <w:rFonts w:ascii="Arial" w:hAnsi="Arial" w:cs="Arial"/>
                <w:bCs/>
                <w:sz w:val="20"/>
                <w:szCs w:val="24"/>
              </w:rPr>
              <w:t>Provide an annual summary of professional development activities and trainings across the District.</w:t>
            </w:r>
          </w:p>
          <w:p w14:paraId="7310E975" w14:textId="77777777" w:rsidR="001D03F9" w:rsidRPr="007D745B" w:rsidRDefault="001D03F9" w:rsidP="007D745B">
            <w:pPr>
              <w:pStyle w:val="ListParagraph"/>
              <w:ind w:left="436" w:hanging="45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p>
          <w:p w14:paraId="0B5A9E8D" w14:textId="158977CD" w:rsidR="001D03F9" w:rsidRPr="007D745B" w:rsidRDefault="001D03F9" w:rsidP="007D745B">
            <w:pPr>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p>
        </w:tc>
        <w:tc>
          <w:tcPr>
            <w:tcW w:w="4050" w:type="dxa"/>
            <w:vMerge w:val="restart"/>
            <w:tcBorders>
              <w:top w:val="single" w:sz="4" w:space="0" w:color="auto"/>
              <w:left w:val="single" w:sz="4" w:space="0" w:color="auto"/>
              <w:right w:val="single" w:sz="4" w:space="0" w:color="auto"/>
            </w:tcBorders>
            <w:shd w:val="clear" w:color="auto" w:fill="FFFFFF" w:themeFill="background1"/>
          </w:tcPr>
          <w:p w14:paraId="69925529" w14:textId="24143397" w:rsidR="001D03F9" w:rsidRDefault="001D03F9" w:rsidP="007123C8">
            <w:pPr>
              <w:numPr>
                <w:ilvl w:val="0"/>
                <w:numId w:val="4"/>
              </w:numPr>
              <w:tabs>
                <w:tab w:val="clear" w:pos="720"/>
                <w:tab w:val="num" w:pos="346"/>
              </w:tabs>
              <w:spacing w:before="240"/>
              <w:ind w:left="346" w:hanging="27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r w:rsidRPr="007D745B">
              <w:rPr>
                <w:rFonts w:ascii="Arial" w:hAnsi="Arial" w:cs="Arial"/>
                <w:bCs/>
                <w:sz w:val="20"/>
                <w:szCs w:val="24"/>
              </w:rPr>
              <w:t>Implement the VCCCD Leadership Academy and establish coordinated district/college new employee orientation.</w:t>
            </w:r>
          </w:p>
          <w:p w14:paraId="360BEB4B" w14:textId="77777777" w:rsidR="001D03F9" w:rsidRPr="00320522" w:rsidRDefault="001D03F9" w:rsidP="00320522">
            <w:pPr>
              <w:ind w:left="346"/>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p>
          <w:p w14:paraId="2DDA01FA" w14:textId="04B69212" w:rsidR="001D03F9" w:rsidRDefault="001D03F9" w:rsidP="007123C8">
            <w:pPr>
              <w:numPr>
                <w:ilvl w:val="0"/>
                <w:numId w:val="4"/>
              </w:numPr>
              <w:tabs>
                <w:tab w:val="clear" w:pos="720"/>
                <w:tab w:val="num" w:pos="346"/>
              </w:tabs>
              <w:ind w:left="346" w:hanging="284"/>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r w:rsidRPr="007D745B">
              <w:rPr>
                <w:rFonts w:ascii="Arial" w:hAnsi="Arial" w:cs="Arial"/>
                <w:bCs/>
                <w:sz w:val="20"/>
                <w:szCs w:val="24"/>
              </w:rPr>
              <w:t>Support professional development activities, engagement in participatory governance committees, and employee tra</w:t>
            </w:r>
            <w:r>
              <w:rPr>
                <w:rFonts w:ascii="Arial" w:hAnsi="Arial" w:cs="Arial"/>
                <w:bCs/>
                <w:sz w:val="20"/>
                <w:szCs w:val="24"/>
              </w:rPr>
              <w:t xml:space="preserve">ining on safety, discrimination, </w:t>
            </w:r>
            <w:r w:rsidRPr="007D745B">
              <w:rPr>
                <w:rFonts w:ascii="Arial" w:hAnsi="Arial" w:cs="Arial"/>
                <w:bCs/>
                <w:sz w:val="20"/>
                <w:szCs w:val="24"/>
              </w:rPr>
              <w:t>harassment, Title IX, and ethics as examples.</w:t>
            </w:r>
          </w:p>
          <w:p w14:paraId="6B0E60E1" w14:textId="3049E61A" w:rsidR="001D03F9" w:rsidRPr="00320522" w:rsidRDefault="001D03F9" w:rsidP="00320522">
            <w:pP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p>
          <w:p w14:paraId="1F8AA5DE" w14:textId="1E0D42B9" w:rsidR="001D03F9" w:rsidRDefault="001D03F9" w:rsidP="007123C8">
            <w:pPr>
              <w:numPr>
                <w:ilvl w:val="0"/>
                <w:numId w:val="4"/>
              </w:numPr>
              <w:tabs>
                <w:tab w:val="clear" w:pos="720"/>
                <w:tab w:val="num" w:pos="346"/>
              </w:tabs>
              <w:ind w:left="346" w:hanging="284"/>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r w:rsidRPr="007D745B">
              <w:rPr>
                <w:rFonts w:ascii="Arial" w:hAnsi="Arial" w:cs="Arial"/>
                <w:bCs/>
                <w:sz w:val="20"/>
                <w:szCs w:val="24"/>
              </w:rPr>
              <w:t>Promote implementation of safety mechanisms and communication networks and protocols to quickly and effectively respond to emergency situations and protect the safety and health of employees and students.</w:t>
            </w:r>
          </w:p>
          <w:p w14:paraId="7DC56D6C" w14:textId="1EF39970" w:rsidR="001D03F9" w:rsidRPr="00320522" w:rsidRDefault="001D03F9" w:rsidP="00320522">
            <w:pP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p>
          <w:p w14:paraId="250A0B85" w14:textId="02522745" w:rsidR="001D03F9" w:rsidRDefault="001D03F9" w:rsidP="007123C8">
            <w:pPr>
              <w:numPr>
                <w:ilvl w:val="0"/>
                <w:numId w:val="4"/>
              </w:numPr>
              <w:tabs>
                <w:tab w:val="clear" w:pos="720"/>
                <w:tab w:val="num" w:pos="346"/>
              </w:tabs>
              <w:ind w:left="346" w:hanging="284"/>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r w:rsidRPr="007D745B">
              <w:rPr>
                <w:rFonts w:ascii="Arial" w:hAnsi="Arial" w:cs="Arial"/>
                <w:bCs/>
                <w:sz w:val="20"/>
                <w:szCs w:val="24"/>
              </w:rPr>
              <w:t>Support the maintenance and/or installation of facilities to provide effective, relevant, and safe educational, work, and community spaces</w:t>
            </w:r>
          </w:p>
          <w:p w14:paraId="24B943C8" w14:textId="69BEE43D" w:rsidR="001D03F9" w:rsidRPr="00320522" w:rsidRDefault="001D03F9" w:rsidP="00320522">
            <w:pP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p>
          <w:p w14:paraId="0D68A6F1" w14:textId="5B46DE49" w:rsidR="001D03F9" w:rsidRDefault="001D03F9" w:rsidP="007123C8">
            <w:pPr>
              <w:numPr>
                <w:ilvl w:val="0"/>
                <w:numId w:val="4"/>
              </w:numPr>
              <w:tabs>
                <w:tab w:val="clear" w:pos="720"/>
                <w:tab w:val="num" w:pos="346"/>
              </w:tabs>
              <w:ind w:left="346" w:hanging="284"/>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r w:rsidRPr="007D745B">
              <w:rPr>
                <w:rFonts w:ascii="Arial" w:hAnsi="Arial" w:cs="Arial"/>
                <w:bCs/>
                <w:sz w:val="20"/>
                <w:szCs w:val="24"/>
              </w:rPr>
              <w:t xml:space="preserve">Support implementation of the college-level sustainability plans and promote efforts to positively impact the environment and climate. </w:t>
            </w:r>
          </w:p>
          <w:p w14:paraId="48CA8676" w14:textId="2582B6DB" w:rsidR="001D03F9" w:rsidRPr="00320522" w:rsidRDefault="001D03F9" w:rsidP="00320522">
            <w:pP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p>
          <w:p w14:paraId="02D912D1" w14:textId="22ADB937" w:rsidR="001D03F9" w:rsidRDefault="001D03F9" w:rsidP="007123C8">
            <w:pPr>
              <w:numPr>
                <w:ilvl w:val="0"/>
                <w:numId w:val="4"/>
              </w:numPr>
              <w:tabs>
                <w:tab w:val="clear" w:pos="720"/>
                <w:tab w:val="num" w:pos="346"/>
              </w:tabs>
              <w:ind w:left="346" w:hanging="284"/>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r w:rsidRPr="007D745B">
              <w:rPr>
                <w:rFonts w:ascii="Arial" w:hAnsi="Arial" w:cs="Arial"/>
                <w:bCs/>
                <w:sz w:val="20"/>
                <w:szCs w:val="24"/>
              </w:rPr>
              <w:t>Review organizational structure and processes to establish equitable workloads and support structures for the success of employees and all operations by prioritizing and establishing new positions and revisions of current positions and structures.</w:t>
            </w:r>
          </w:p>
          <w:p w14:paraId="7DA73BA8" w14:textId="47982EDF" w:rsidR="001D03F9" w:rsidRPr="00320522" w:rsidRDefault="001D03F9" w:rsidP="00320522">
            <w:pP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p>
          <w:p w14:paraId="2E8146EA" w14:textId="34857C49" w:rsidR="001D03F9" w:rsidRPr="007D745B" w:rsidRDefault="001D03F9" w:rsidP="007123C8">
            <w:pPr>
              <w:numPr>
                <w:ilvl w:val="0"/>
                <w:numId w:val="4"/>
              </w:numPr>
              <w:tabs>
                <w:tab w:val="clear" w:pos="720"/>
                <w:tab w:val="num" w:pos="346"/>
              </w:tabs>
              <w:ind w:left="346" w:hanging="284"/>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sidRPr="00320522">
              <w:rPr>
                <w:rFonts w:ascii="Arial" w:hAnsi="Arial" w:cs="Arial"/>
                <w:bCs/>
                <w:sz w:val="20"/>
                <w:szCs w:val="24"/>
              </w:rPr>
              <w:t>Provide timely and open communication on district plans, initiatives, actions, emergency situations, and news items of interest including student and employee success stories.</w:t>
            </w:r>
          </w:p>
        </w:tc>
        <w:tc>
          <w:tcPr>
            <w:tcW w:w="3868" w:type="dxa"/>
            <w:tcBorders>
              <w:top w:val="single" w:sz="4" w:space="0" w:color="auto"/>
              <w:left w:val="single" w:sz="4" w:space="0" w:color="auto"/>
              <w:bottom w:val="single" w:sz="4" w:space="0" w:color="auto"/>
              <w:right w:val="single" w:sz="4" w:space="0" w:color="auto"/>
            </w:tcBorders>
            <w:shd w:val="clear" w:color="auto" w:fill="FFFFFF" w:themeFill="background1"/>
          </w:tcPr>
          <w:p w14:paraId="174A9599" w14:textId="77777777" w:rsidR="001D03F9" w:rsidRDefault="001D03F9" w:rsidP="00DA6390">
            <w:pPr>
              <w:tabs>
                <w:tab w:val="num" w:pos="586"/>
              </w:tabs>
              <w:spacing w:before="120"/>
              <w:ind w:left="586" w:hanging="450"/>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Pr>
                <w:rFonts w:ascii="Arial" w:hAnsi="Arial" w:cs="Arial"/>
                <w:smallCaps/>
                <w:sz w:val="20"/>
              </w:rPr>
              <w:t>Moorpark College</w:t>
            </w:r>
          </w:p>
          <w:p w14:paraId="49BDB9D9" w14:textId="77777777" w:rsidR="001D03F9" w:rsidRDefault="001D03F9" w:rsidP="00F8233C">
            <w:pPr>
              <w:tabs>
                <w:tab w:val="num" w:pos="586"/>
              </w:tabs>
              <w:ind w:left="586" w:hanging="450"/>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p>
          <w:p w14:paraId="352B6564" w14:textId="6FEC3C82" w:rsidR="001D03F9" w:rsidRPr="00BF4C45" w:rsidRDefault="001D03F9" w:rsidP="001D03F9">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BF4C45">
              <w:rPr>
                <w:rFonts w:ascii="Arial" w:hAnsi="Arial" w:cs="Arial"/>
                <w:smallCaps/>
                <w:sz w:val="20"/>
                <w:u w:val="single"/>
              </w:rPr>
              <w:t>MC Strategic Goal #2</w:t>
            </w:r>
          </w:p>
          <w:p w14:paraId="76489E66" w14:textId="77777777" w:rsidR="001D03F9" w:rsidRDefault="001D03F9" w:rsidP="001D03F9">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w:t>
            </w:r>
            <w:r w:rsidRPr="001D03F9">
              <w:rPr>
                <w:rFonts w:ascii="Arial" w:hAnsi="Arial" w:cs="Arial"/>
                <w:sz w:val="20"/>
              </w:rPr>
              <w:t>mprove campus organizational infrastructure with a focus on inclusive decision-making</w:t>
            </w:r>
          </w:p>
          <w:p w14:paraId="4B522683" w14:textId="77777777" w:rsidR="007A1E7F" w:rsidRPr="00BF4C45" w:rsidRDefault="007A1E7F" w:rsidP="001D03F9">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BF4C45">
              <w:rPr>
                <w:rFonts w:ascii="Arial" w:hAnsi="Arial" w:cs="Arial"/>
                <w:smallCaps/>
                <w:sz w:val="20"/>
                <w:u w:val="single"/>
              </w:rPr>
              <w:t>MC Strategic Goal #4</w:t>
            </w:r>
          </w:p>
          <w:p w14:paraId="308A419F" w14:textId="1C270E0B" w:rsidR="007A1E7F" w:rsidRPr="001D03F9" w:rsidRDefault="007A1E7F" w:rsidP="001D03F9">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A1E7F">
              <w:rPr>
                <w:rFonts w:ascii="Arial" w:hAnsi="Arial" w:cs="Arial"/>
                <w:sz w:val="20"/>
              </w:rPr>
              <w:t>Reinforce culture of continuous improvement through professional development</w:t>
            </w:r>
          </w:p>
        </w:tc>
      </w:tr>
      <w:tr w:rsidR="001D03F9" w14:paraId="5B2E2E3D" w14:textId="77777777" w:rsidTr="00ED51D9">
        <w:trPr>
          <w:trHeight w:val="4310"/>
        </w:trPr>
        <w:tc>
          <w:tcPr>
            <w:cnfStyle w:val="001000000000" w:firstRow="0" w:lastRow="0" w:firstColumn="1" w:lastColumn="0" w:oddVBand="0" w:evenVBand="0" w:oddHBand="0" w:evenHBand="0" w:firstRowFirstColumn="0" w:firstRowLastColumn="0" w:lastRowFirstColumn="0" w:lastRowLastColumn="0"/>
            <w:tcW w:w="3145" w:type="dxa"/>
            <w:vMerge/>
            <w:tcBorders>
              <w:right w:val="single" w:sz="4" w:space="0" w:color="FFFFFF" w:themeColor="background1"/>
            </w:tcBorders>
            <w:shd w:val="clear" w:color="auto" w:fill="1F3864" w:themeFill="accent5" w:themeFillShade="80"/>
          </w:tcPr>
          <w:p w14:paraId="165768E3" w14:textId="77777777" w:rsidR="001D03F9" w:rsidRPr="007D745B" w:rsidRDefault="001D03F9" w:rsidP="007123C8">
            <w:pPr>
              <w:pStyle w:val="ListParagraph"/>
              <w:numPr>
                <w:ilvl w:val="0"/>
                <w:numId w:val="11"/>
              </w:numPr>
              <w:spacing w:before="240"/>
              <w:ind w:left="240" w:hanging="270"/>
              <w:rPr>
                <w:rFonts w:ascii="Arial" w:eastAsia="Times New Roman" w:hAnsi="Arial" w:cs="Arial"/>
                <w:smallCaps/>
                <w:sz w:val="24"/>
              </w:rPr>
            </w:pPr>
          </w:p>
        </w:tc>
        <w:tc>
          <w:tcPr>
            <w:tcW w:w="3420" w:type="dxa"/>
            <w:vMerge/>
            <w:tcBorders>
              <w:left w:val="single" w:sz="4" w:space="0" w:color="FFFFFF" w:themeColor="background1"/>
              <w:right w:val="single" w:sz="4" w:space="0" w:color="auto"/>
            </w:tcBorders>
            <w:shd w:val="clear" w:color="auto" w:fill="FFFFFF" w:themeFill="background1"/>
          </w:tcPr>
          <w:p w14:paraId="325F7E12" w14:textId="77777777" w:rsidR="001D03F9" w:rsidRDefault="001D03F9" w:rsidP="007D745B">
            <w:pPr>
              <w:spacing w:before="240"/>
              <w:ind w:left="436" w:hanging="45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4"/>
              </w:rPr>
            </w:pPr>
          </w:p>
        </w:tc>
        <w:tc>
          <w:tcPr>
            <w:tcW w:w="4050" w:type="dxa"/>
            <w:vMerge/>
            <w:tcBorders>
              <w:left w:val="single" w:sz="4" w:space="0" w:color="auto"/>
              <w:right w:val="single" w:sz="4" w:space="0" w:color="auto"/>
            </w:tcBorders>
            <w:shd w:val="clear" w:color="auto" w:fill="FFFFFF" w:themeFill="background1"/>
          </w:tcPr>
          <w:p w14:paraId="14743575" w14:textId="77777777" w:rsidR="001D03F9" w:rsidRPr="007D745B" w:rsidRDefault="001D03F9" w:rsidP="007123C8">
            <w:pPr>
              <w:numPr>
                <w:ilvl w:val="0"/>
                <w:numId w:val="4"/>
              </w:numPr>
              <w:tabs>
                <w:tab w:val="clear" w:pos="720"/>
                <w:tab w:val="num" w:pos="346"/>
              </w:tabs>
              <w:ind w:left="346" w:hanging="27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4"/>
              </w:rPr>
            </w:pPr>
          </w:p>
        </w:tc>
        <w:tc>
          <w:tcPr>
            <w:tcW w:w="3868" w:type="dxa"/>
            <w:tcBorders>
              <w:top w:val="single" w:sz="4" w:space="0" w:color="auto"/>
              <w:left w:val="single" w:sz="4" w:space="0" w:color="auto"/>
              <w:bottom w:val="single" w:sz="4" w:space="0" w:color="auto"/>
              <w:right w:val="single" w:sz="4" w:space="0" w:color="auto"/>
            </w:tcBorders>
            <w:shd w:val="clear" w:color="auto" w:fill="FFFFFF" w:themeFill="background1"/>
          </w:tcPr>
          <w:p w14:paraId="64504C3B" w14:textId="77777777" w:rsidR="001D03F9" w:rsidRDefault="001D03F9" w:rsidP="00A43B42">
            <w:pPr>
              <w:tabs>
                <w:tab w:val="num" w:pos="586"/>
              </w:tabs>
              <w:spacing w:before="60"/>
              <w:ind w:left="586" w:hanging="450"/>
              <w:cnfStyle w:val="000000000000" w:firstRow="0" w:lastRow="0" w:firstColumn="0" w:lastColumn="0" w:oddVBand="0" w:evenVBand="0" w:oddHBand="0" w:evenHBand="0" w:firstRowFirstColumn="0" w:firstRowLastColumn="0" w:lastRowFirstColumn="0" w:lastRowLastColumn="0"/>
              <w:rPr>
                <w:rFonts w:ascii="Arial" w:hAnsi="Arial" w:cs="Arial"/>
                <w:smallCaps/>
                <w:sz w:val="20"/>
              </w:rPr>
            </w:pPr>
            <w:r>
              <w:rPr>
                <w:rFonts w:ascii="Arial" w:hAnsi="Arial" w:cs="Arial"/>
                <w:smallCaps/>
                <w:sz w:val="20"/>
              </w:rPr>
              <w:t>Oxnard College</w:t>
            </w:r>
          </w:p>
          <w:p w14:paraId="6EDE291E" w14:textId="77777777" w:rsidR="001D03F9" w:rsidRDefault="001D03F9" w:rsidP="00F8233C">
            <w:pPr>
              <w:tabs>
                <w:tab w:val="num" w:pos="586"/>
              </w:tabs>
              <w:ind w:left="586" w:hanging="450"/>
              <w:cnfStyle w:val="000000000000" w:firstRow="0" w:lastRow="0" w:firstColumn="0" w:lastColumn="0" w:oddVBand="0" w:evenVBand="0" w:oddHBand="0" w:evenHBand="0" w:firstRowFirstColumn="0" w:firstRowLastColumn="0" w:lastRowFirstColumn="0" w:lastRowLastColumn="0"/>
              <w:rPr>
                <w:rFonts w:ascii="Arial" w:hAnsi="Arial" w:cs="Arial"/>
                <w:smallCaps/>
                <w:sz w:val="20"/>
              </w:rPr>
            </w:pPr>
          </w:p>
          <w:p w14:paraId="60174F71" w14:textId="29F1C28E" w:rsidR="001D03F9" w:rsidRPr="00BF4C45" w:rsidRDefault="001D03F9" w:rsidP="00F8233C">
            <w:pPr>
              <w:tabs>
                <w:tab w:val="num" w:pos="586"/>
              </w:tabs>
              <w:ind w:left="586" w:hanging="450"/>
              <w:cnfStyle w:val="000000000000" w:firstRow="0" w:lastRow="0" w:firstColumn="0" w:lastColumn="0" w:oddVBand="0" w:evenVBand="0" w:oddHBand="0" w:evenHBand="0" w:firstRowFirstColumn="0" w:firstRowLastColumn="0" w:lastRowFirstColumn="0" w:lastRowLastColumn="0"/>
              <w:rPr>
                <w:rFonts w:ascii="Arial" w:hAnsi="Arial" w:cs="Arial"/>
                <w:smallCaps/>
                <w:sz w:val="20"/>
                <w:u w:val="single"/>
              </w:rPr>
            </w:pPr>
            <w:r w:rsidRPr="00BF4C45">
              <w:rPr>
                <w:rFonts w:ascii="Arial" w:hAnsi="Arial" w:cs="Arial"/>
                <w:smallCaps/>
                <w:sz w:val="20"/>
                <w:u w:val="single"/>
              </w:rPr>
              <w:t xml:space="preserve">OC </w:t>
            </w:r>
            <w:r w:rsidR="00DA6390" w:rsidRPr="00BF4C45">
              <w:rPr>
                <w:rFonts w:ascii="Arial" w:hAnsi="Arial" w:cs="Arial"/>
                <w:smallCaps/>
                <w:sz w:val="20"/>
                <w:u w:val="single"/>
              </w:rPr>
              <w:t>Initiative</w:t>
            </w:r>
            <w:r w:rsidRPr="00BF4C45">
              <w:rPr>
                <w:rFonts w:ascii="Arial" w:hAnsi="Arial" w:cs="Arial"/>
                <w:smallCaps/>
                <w:sz w:val="20"/>
                <w:u w:val="single"/>
              </w:rPr>
              <w:t xml:space="preserve"> # III</w:t>
            </w:r>
            <w:r w:rsidR="00DA6390" w:rsidRPr="00BF4C45">
              <w:rPr>
                <w:rFonts w:ascii="Arial" w:hAnsi="Arial" w:cs="Arial"/>
                <w:smallCaps/>
                <w:sz w:val="20"/>
                <w:u w:val="single"/>
              </w:rPr>
              <w:t xml:space="preserve"> Goals</w:t>
            </w:r>
          </w:p>
          <w:p w14:paraId="69318FDE" w14:textId="77777777" w:rsidR="00DA6390" w:rsidRDefault="00DA6390" w:rsidP="00DA6390">
            <w:pPr>
              <w:ind w:left="616" w:hanging="48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A6390">
              <w:rPr>
                <w:rFonts w:ascii="Arial" w:hAnsi="Arial" w:cs="Arial"/>
                <w:sz w:val="20"/>
              </w:rPr>
              <w:t xml:space="preserve">III.A. Enhance recruitment and professional development. </w:t>
            </w:r>
          </w:p>
          <w:p w14:paraId="35CD57AF" w14:textId="77777777" w:rsidR="00DA6390" w:rsidRDefault="00DA6390" w:rsidP="00DA6390">
            <w:pPr>
              <w:ind w:left="616" w:hanging="48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A6390">
              <w:rPr>
                <w:rFonts w:ascii="Arial" w:hAnsi="Arial" w:cs="Arial"/>
                <w:sz w:val="20"/>
              </w:rPr>
              <w:t xml:space="preserve">III.B. Focus on institutional effectiveness. </w:t>
            </w:r>
          </w:p>
          <w:p w14:paraId="023690FB" w14:textId="77777777" w:rsidR="00DA6390" w:rsidRDefault="00DA6390" w:rsidP="00DA6390">
            <w:pPr>
              <w:ind w:left="616" w:hanging="48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A6390">
              <w:rPr>
                <w:rFonts w:ascii="Arial" w:hAnsi="Arial" w:cs="Arial"/>
                <w:sz w:val="20"/>
              </w:rPr>
              <w:t xml:space="preserve">III.C. Continually refine the college’s planning and resource allocation processes. </w:t>
            </w:r>
          </w:p>
          <w:p w14:paraId="2A5DAD2F" w14:textId="21A997F0" w:rsidR="001D03F9" w:rsidRPr="00DA6390" w:rsidRDefault="00DA6390" w:rsidP="00DA6390">
            <w:pPr>
              <w:ind w:left="616" w:hanging="48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A6390">
              <w:rPr>
                <w:rFonts w:ascii="Arial" w:hAnsi="Arial" w:cs="Arial"/>
                <w:sz w:val="20"/>
              </w:rPr>
              <w:t>III.D. Optimize organizational support structures</w:t>
            </w:r>
          </w:p>
          <w:p w14:paraId="1BAF3E6D" w14:textId="45666D32" w:rsidR="001D03F9" w:rsidRPr="00BF4C45" w:rsidRDefault="001D03F9" w:rsidP="001D03F9">
            <w:pPr>
              <w:ind w:left="166" w:hanging="30"/>
              <w:cnfStyle w:val="000000000000" w:firstRow="0" w:lastRow="0" w:firstColumn="0" w:lastColumn="0" w:oddVBand="0" w:evenVBand="0" w:oddHBand="0" w:evenHBand="0" w:firstRowFirstColumn="0" w:firstRowLastColumn="0" w:lastRowFirstColumn="0" w:lastRowLastColumn="0"/>
              <w:rPr>
                <w:rFonts w:ascii="Arial" w:hAnsi="Arial" w:cs="Arial"/>
                <w:smallCaps/>
                <w:sz w:val="20"/>
                <w:u w:val="single"/>
              </w:rPr>
            </w:pPr>
            <w:r w:rsidRPr="00BF4C45">
              <w:rPr>
                <w:rFonts w:ascii="Arial" w:hAnsi="Arial" w:cs="Arial"/>
                <w:smallCaps/>
                <w:sz w:val="20"/>
                <w:u w:val="single"/>
              </w:rPr>
              <w:t xml:space="preserve">OC </w:t>
            </w:r>
            <w:r w:rsidR="00DA6390" w:rsidRPr="00BF4C45">
              <w:rPr>
                <w:rFonts w:ascii="Arial" w:hAnsi="Arial" w:cs="Arial"/>
                <w:smallCaps/>
                <w:sz w:val="20"/>
                <w:u w:val="single"/>
              </w:rPr>
              <w:t>Initiative</w:t>
            </w:r>
            <w:r w:rsidRPr="00BF4C45">
              <w:rPr>
                <w:rFonts w:ascii="Arial" w:hAnsi="Arial" w:cs="Arial"/>
                <w:smallCaps/>
                <w:sz w:val="20"/>
                <w:u w:val="single"/>
              </w:rPr>
              <w:t xml:space="preserve"> # IV</w:t>
            </w:r>
            <w:r w:rsidR="00DA6390" w:rsidRPr="00BF4C45">
              <w:rPr>
                <w:rFonts w:ascii="Arial" w:hAnsi="Arial" w:cs="Arial"/>
                <w:smallCaps/>
                <w:sz w:val="20"/>
                <w:u w:val="single"/>
              </w:rPr>
              <w:t xml:space="preserve"> Goals</w:t>
            </w:r>
          </w:p>
          <w:p w14:paraId="2A38B80F" w14:textId="77777777" w:rsidR="00DA6390" w:rsidRDefault="00DA6390" w:rsidP="00DA6390">
            <w:pPr>
              <w:ind w:left="616" w:hanging="48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A6390">
              <w:rPr>
                <w:rFonts w:ascii="Arial" w:hAnsi="Arial" w:cs="Arial"/>
                <w:sz w:val="20"/>
              </w:rPr>
              <w:t xml:space="preserve">IV.A. Enhance awareness and positive perception of the college. </w:t>
            </w:r>
          </w:p>
          <w:p w14:paraId="375DF741" w14:textId="770F8A47" w:rsidR="00DA6390" w:rsidRDefault="00DA6390" w:rsidP="00DA6390">
            <w:pPr>
              <w:ind w:left="616" w:hanging="48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A6390">
              <w:rPr>
                <w:rFonts w:ascii="Arial" w:hAnsi="Arial" w:cs="Arial"/>
                <w:sz w:val="20"/>
              </w:rPr>
              <w:t xml:space="preserve">IV.B. Foster collaborative community relations. </w:t>
            </w:r>
          </w:p>
          <w:p w14:paraId="493396D4" w14:textId="4FDEF4B1" w:rsidR="001D03F9" w:rsidRPr="001D03F9" w:rsidRDefault="00DA6390" w:rsidP="00DA6390">
            <w:pPr>
              <w:ind w:left="616" w:hanging="48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A6390">
              <w:rPr>
                <w:rFonts w:ascii="Arial" w:hAnsi="Arial" w:cs="Arial"/>
                <w:sz w:val="20"/>
              </w:rPr>
              <w:t>IV.C. Promote shared resources with educational partners</w:t>
            </w:r>
          </w:p>
        </w:tc>
      </w:tr>
      <w:tr w:rsidR="001D03F9" w14:paraId="66CBD98E" w14:textId="77777777" w:rsidTr="00ED51D9">
        <w:trPr>
          <w:cnfStyle w:val="000000100000" w:firstRow="0" w:lastRow="0" w:firstColumn="0" w:lastColumn="0" w:oddVBand="0" w:evenVBand="0" w:oddHBand="1" w:evenHBand="0" w:firstRowFirstColumn="0" w:firstRowLastColumn="0" w:lastRowFirstColumn="0" w:lastRowLastColumn="0"/>
          <w:trHeight w:val="3617"/>
        </w:trPr>
        <w:tc>
          <w:tcPr>
            <w:cnfStyle w:val="001000000000" w:firstRow="0" w:lastRow="0" w:firstColumn="1" w:lastColumn="0" w:oddVBand="0" w:evenVBand="0" w:oddHBand="0" w:evenHBand="0" w:firstRowFirstColumn="0" w:firstRowLastColumn="0" w:lastRowFirstColumn="0" w:lastRowLastColumn="0"/>
            <w:tcW w:w="3145" w:type="dxa"/>
            <w:vMerge/>
            <w:tcBorders>
              <w:bottom w:val="single" w:sz="4" w:space="0" w:color="auto"/>
              <w:right w:val="single" w:sz="4" w:space="0" w:color="FFFFFF" w:themeColor="background1"/>
            </w:tcBorders>
            <w:shd w:val="clear" w:color="auto" w:fill="1F3864" w:themeFill="accent5" w:themeFillShade="80"/>
          </w:tcPr>
          <w:p w14:paraId="3B13BABC" w14:textId="77777777" w:rsidR="001D03F9" w:rsidRPr="007D745B" w:rsidRDefault="001D03F9" w:rsidP="007123C8">
            <w:pPr>
              <w:pStyle w:val="ListParagraph"/>
              <w:numPr>
                <w:ilvl w:val="0"/>
                <w:numId w:val="11"/>
              </w:numPr>
              <w:spacing w:before="240"/>
              <w:ind w:left="240" w:hanging="270"/>
              <w:rPr>
                <w:rFonts w:ascii="Arial" w:eastAsia="Times New Roman" w:hAnsi="Arial" w:cs="Arial"/>
                <w:smallCaps/>
                <w:sz w:val="24"/>
              </w:rPr>
            </w:pPr>
          </w:p>
        </w:tc>
        <w:tc>
          <w:tcPr>
            <w:tcW w:w="3420" w:type="dxa"/>
            <w:vMerge/>
            <w:tcBorders>
              <w:left w:val="single" w:sz="4" w:space="0" w:color="FFFFFF" w:themeColor="background1"/>
              <w:bottom w:val="single" w:sz="4" w:space="0" w:color="auto"/>
              <w:right w:val="single" w:sz="4" w:space="0" w:color="auto"/>
            </w:tcBorders>
            <w:shd w:val="clear" w:color="auto" w:fill="FFFFFF" w:themeFill="background1"/>
          </w:tcPr>
          <w:p w14:paraId="7EEFA2FF" w14:textId="77777777" w:rsidR="001D03F9" w:rsidRDefault="001D03F9" w:rsidP="007D745B">
            <w:pPr>
              <w:spacing w:before="240"/>
              <w:ind w:left="436" w:hanging="45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p>
        </w:tc>
        <w:tc>
          <w:tcPr>
            <w:tcW w:w="4050" w:type="dxa"/>
            <w:vMerge/>
            <w:tcBorders>
              <w:left w:val="single" w:sz="4" w:space="0" w:color="auto"/>
              <w:bottom w:val="single" w:sz="4" w:space="0" w:color="auto"/>
              <w:right w:val="single" w:sz="4" w:space="0" w:color="auto"/>
            </w:tcBorders>
            <w:shd w:val="clear" w:color="auto" w:fill="FFFFFF" w:themeFill="background1"/>
          </w:tcPr>
          <w:p w14:paraId="4A4D15A2" w14:textId="77777777" w:rsidR="001D03F9" w:rsidRPr="007D745B" w:rsidRDefault="001D03F9" w:rsidP="007123C8">
            <w:pPr>
              <w:numPr>
                <w:ilvl w:val="0"/>
                <w:numId w:val="4"/>
              </w:numPr>
              <w:tabs>
                <w:tab w:val="clear" w:pos="720"/>
                <w:tab w:val="num" w:pos="346"/>
              </w:tabs>
              <w:ind w:left="346" w:hanging="27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4"/>
              </w:rPr>
            </w:pPr>
          </w:p>
        </w:tc>
        <w:tc>
          <w:tcPr>
            <w:tcW w:w="3868" w:type="dxa"/>
            <w:tcBorders>
              <w:top w:val="single" w:sz="4" w:space="0" w:color="auto"/>
              <w:left w:val="single" w:sz="4" w:space="0" w:color="auto"/>
              <w:bottom w:val="single" w:sz="4" w:space="0" w:color="auto"/>
              <w:right w:val="single" w:sz="4" w:space="0" w:color="auto"/>
            </w:tcBorders>
            <w:shd w:val="clear" w:color="auto" w:fill="FFFFFF" w:themeFill="background1"/>
          </w:tcPr>
          <w:p w14:paraId="04819BCC" w14:textId="77777777" w:rsidR="001D03F9" w:rsidRDefault="001D03F9" w:rsidP="00DA6390">
            <w:pPr>
              <w:tabs>
                <w:tab w:val="num" w:pos="586"/>
              </w:tabs>
              <w:spacing w:before="60"/>
              <w:ind w:left="586" w:hanging="450"/>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Pr>
                <w:rFonts w:ascii="Arial" w:hAnsi="Arial" w:cs="Arial"/>
                <w:smallCaps/>
                <w:sz w:val="20"/>
              </w:rPr>
              <w:t>Ventura College</w:t>
            </w:r>
          </w:p>
          <w:p w14:paraId="44BE0AFE" w14:textId="77777777" w:rsidR="001D03F9" w:rsidRDefault="001D03F9" w:rsidP="00F8233C">
            <w:pPr>
              <w:tabs>
                <w:tab w:val="num" w:pos="586"/>
              </w:tabs>
              <w:ind w:left="586" w:hanging="450"/>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p>
          <w:p w14:paraId="2ED26E31" w14:textId="554BD406" w:rsidR="001D03F9" w:rsidRPr="007A1E7F" w:rsidRDefault="007A1E7F" w:rsidP="00F8233C">
            <w:pPr>
              <w:tabs>
                <w:tab w:val="num" w:pos="586"/>
              </w:tabs>
              <w:ind w:left="586" w:hanging="450"/>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7A1E7F">
              <w:rPr>
                <w:rFonts w:ascii="Arial" w:hAnsi="Arial" w:cs="Arial"/>
                <w:smallCaps/>
                <w:sz w:val="20"/>
                <w:u w:val="single"/>
              </w:rPr>
              <w:t xml:space="preserve">VC </w:t>
            </w:r>
            <w:r>
              <w:rPr>
                <w:rFonts w:ascii="Arial" w:hAnsi="Arial" w:cs="Arial"/>
                <w:smallCaps/>
                <w:sz w:val="20"/>
                <w:u w:val="single"/>
              </w:rPr>
              <w:t xml:space="preserve">Strategic </w:t>
            </w:r>
            <w:r w:rsidRPr="007A1E7F">
              <w:rPr>
                <w:rFonts w:ascii="Arial" w:hAnsi="Arial" w:cs="Arial"/>
                <w:smallCaps/>
                <w:sz w:val="20"/>
                <w:u w:val="single"/>
              </w:rPr>
              <w:t>Goal #3</w:t>
            </w:r>
          </w:p>
          <w:p w14:paraId="4C3E1C21" w14:textId="51BCF9E9" w:rsidR="007A1E7F" w:rsidRDefault="007A1E7F" w:rsidP="007A1E7F">
            <w:pPr>
              <w:tabs>
                <w:tab w:val="num" w:pos="166"/>
              </w:tabs>
              <w:ind w:left="166" w:hanging="3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A1E7F">
              <w:rPr>
                <w:rFonts w:ascii="Arial" w:hAnsi="Arial" w:cs="Arial"/>
                <w:sz w:val="20"/>
              </w:rPr>
              <w:t>Strengthen local/regional partnerships and community engagement.</w:t>
            </w:r>
          </w:p>
          <w:p w14:paraId="4FA1F56B" w14:textId="5F55BB9F" w:rsidR="00A43B42" w:rsidRPr="00A43B42" w:rsidRDefault="00A43B42" w:rsidP="007A1E7F">
            <w:pPr>
              <w:tabs>
                <w:tab w:val="num" w:pos="166"/>
              </w:tabs>
              <w:ind w:left="166" w:hanging="30"/>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VC Strategic Goal #4</w:t>
            </w:r>
          </w:p>
          <w:p w14:paraId="1FA0D10E" w14:textId="77777777" w:rsidR="00A43B42" w:rsidRPr="00A43B42" w:rsidRDefault="00A43B42" w:rsidP="00A43B42">
            <w:pPr>
              <w:tabs>
                <w:tab w:val="num" w:pos="166"/>
              </w:tabs>
              <w:ind w:left="166" w:hanging="3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43B42">
              <w:rPr>
                <w:rFonts w:ascii="Arial" w:hAnsi="Arial" w:cs="Arial"/>
                <w:sz w:val="20"/>
              </w:rPr>
              <w:t xml:space="preserve">Enhance institutional effectiveness and accountability to improve innovation </w:t>
            </w:r>
          </w:p>
          <w:p w14:paraId="770BA55D" w14:textId="7780D834" w:rsidR="00A43B42" w:rsidRDefault="00A43B42" w:rsidP="00A43B42">
            <w:pPr>
              <w:tabs>
                <w:tab w:val="num" w:pos="166"/>
              </w:tabs>
              <w:ind w:left="166" w:hanging="3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43B42">
              <w:rPr>
                <w:rFonts w:ascii="Arial" w:hAnsi="Arial" w:cs="Arial"/>
                <w:sz w:val="20"/>
              </w:rPr>
              <w:t>and student outcomes</w:t>
            </w:r>
          </w:p>
          <w:p w14:paraId="7BF2E55F" w14:textId="66C29058" w:rsidR="00A43B42" w:rsidRPr="00A43B42" w:rsidRDefault="00A43B42" w:rsidP="007A1E7F">
            <w:pPr>
              <w:tabs>
                <w:tab w:val="num" w:pos="166"/>
              </w:tabs>
              <w:ind w:left="166" w:hanging="30"/>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VC Strategic Goal #</w:t>
            </w:r>
            <w:r>
              <w:rPr>
                <w:rFonts w:ascii="Arial" w:hAnsi="Arial" w:cs="Arial"/>
                <w:smallCaps/>
                <w:sz w:val="20"/>
                <w:u w:val="single"/>
              </w:rPr>
              <w:t>5</w:t>
            </w:r>
          </w:p>
          <w:p w14:paraId="0A43D194" w14:textId="665AB441" w:rsidR="00A43B42" w:rsidRPr="00A43B42" w:rsidRDefault="00A43B42" w:rsidP="00A43B42">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sidRPr="00A43B42">
              <w:rPr>
                <w:rFonts w:ascii="Arial" w:hAnsi="Arial" w:cs="Arial"/>
                <w:sz w:val="20"/>
              </w:rPr>
              <w:t>Effectively manage campus resources to meet student and community needs</w:t>
            </w:r>
          </w:p>
        </w:tc>
      </w:tr>
      <w:tr w:rsidR="00320522" w14:paraId="1E766FAD" w14:textId="77777777" w:rsidTr="00ED51D9">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auto"/>
              <w:left w:val="single" w:sz="4" w:space="0" w:color="auto"/>
              <w:bottom w:val="single" w:sz="4" w:space="0" w:color="FFFFFF" w:themeColor="background1"/>
              <w:right w:val="single" w:sz="4" w:space="0" w:color="FFFFFF"/>
            </w:tcBorders>
            <w:shd w:val="clear" w:color="auto" w:fill="1F3864" w:themeFill="accent5" w:themeFillShade="80"/>
          </w:tcPr>
          <w:p w14:paraId="461E239C" w14:textId="73FF0106" w:rsidR="007D745B" w:rsidRPr="007A1E7F" w:rsidRDefault="007D745B" w:rsidP="00DA7805">
            <w:pPr>
              <w:pStyle w:val="ListParagraph"/>
              <w:spacing w:before="240" w:after="120"/>
              <w:ind w:left="240" w:hanging="270"/>
              <w:rPr>
                <w:rFonts w:ascii="Arial" w:eastAsia="Times New Roman" w:hAnsi="Arial" w:cs="Arial"/>
                <w:sz w:val="24"/>
              </w:rPr>
            </w:pPr>
            <w:r w:rsidRPr="00DA7805">
              <w:rPr>
                <w:rFonts w:ascii="Arial" w:hAnsi="Arial" w:cs="Arial"/>
                <w:smallCaps/>
                <w:color w:val="auto"/>
                <w:sz w:val="24"/>
              </w:rPr>
              <w:lastRenderedPageBreak/>
              <w:t>VCCCD Strategic Goals</w:t>
            </w:r>
          </w:p>
        </w:tc>
        <w:tc>
          <w:tcPr>
            <w:tcW w:w="3420" w:type="dxa"/>
            <w:tcBorders>
              <w:top w:val="single" w:sz="4" w:space="0" w:color="auto"/>
              <w:left w:val="single" w:sz="4" w:space="0" w:color="FFFFFF"/>
              <w:bottom w:val="single" w:sz="4" w:space="0" w:color="FFFFFF" w:themeColor="background1"/>
              <w:right w:val="single" w:sz="4" w:space="0" w:color="FFFFFF"/>
            </w:tcBorders>
            <w:shd w:val="clear" w:color="auto" w:fill="1F3864" w:themeFill="accent5" w:themeFillShade="80"/>
          </w:tcPr>
          <w:p w14:paraId="0D4904EC" w14:textId="15801582" w:rsidR="007D745B" w:rsidRPr="007A1E7F" w:rsidRDefault="007D745B" w:rsidP="007A1E7F">
            <w:pPr>
              <w:spacing w:before="240"/>
              <w:ind w:left="436" w:hanging="436"/>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7A1E7F">
              <w:rPr>
                <w:rFonts w:ascii="Arial" w:hAnsi="Arial" w:cs="Arial"/>
                <w:b/>
                <w:smallCaps/>
                <w:sz w:val="24"/>
              </w:rPr>
              <w:t>Measures of Achievement</w:t>
            </w:r>
          </w:p>
        </w:tc>
        <w:tc>
          <w:tcPr>
            <w:tcW w:w="4050" w:type="dxa"/>
            <w:tcBorders>
              <w:top w:val="single" w:sz="4" w:space="0" w:color="auto"/>
              <w:left w:val="single" w:sz="4" w:space="0" w:color="FFFFFF"/>
              <w:bottom w:val="single" w:sz="4" w:space="0" w:color="FFFFFF" w:themeColor="background1"/>
              <w:right w:val="single" w:sz="4" w:space="0" w:color="FFFFFF"/>
            </w:tcBorders>
            <w:shd w:val="clear" w:color="auto" w:fill="1F3864" w:themeFill="accent5" w:themeFillShade="80"/>
          </w:tcPr>
          <w:p w14:paraId="454E7EC4" w14:textId="57A16ADD" w:rsidR="007D745B" w:rsidRPr="007A1E7F" w:rsidRDefault="007D745B" w:rsidP="00ED51D9">
            <w:pPr>
              <w:tabs>
                <w:tab w:val="num" w:pos="1170"/>
              </w:tabs>
              <w:spacing w:before="240"/>
              <w:ind w:left="436" w:hanging="45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7A1E7F">
              <w:rPr>
                <w:rFonts w:ascii="Arial" w:hAnsi="Arial" w:cs="Arial"/>
                <w:b/>
                <w:smallCaps/>
                <w:sz w:val="24"/>
              </w:rPr>
              <w:t>Strategies</w:t>
            </w:r>
          </w:p>
        </w:tc>
        <w:tc>
          <w:tcPr>
            <w:tcW w:w="3868" w:type="dxa"/>
            <w:tcBorders>
              <w:top w:val="single" w:sz="4" w:space="0" w:color="auto"/>
              <w:left w:val="single" w:sz="4" w:space="0" w:color="FFFFFF"/>
              <w:bottom w:val="single" w:sz="4" w:space="0" w:color="FFFFFF" w:themeColor="background1"/>
              <w:right w:val="single" w:sz="4" w:space="0" w:color="auto"/>
            </w:tcBorders>
            <w:shd w:val="clear" w:color="auto" w:fill="1F3864" w:themeFill="accent5" w:themeFillShade="80"/>
          </w:tcPr>
          <w:p w14:paraId="6F620569" w14:textId="0CDEF3E9" w:rsidR="007D745B" w:rsidRPr="007A1E7F" w:rsidRDefault="001D03F9" w:rsidP="007A1E7F">
            <w:pPr>
              <w:spacing w:before="240"/>
              <w:ind w:left="436"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b/>
                <w:smallCaps/>
                <w:sz w:val="24"/>
              </w:rPr>
            </w:pPr>
            <w:r w:rsidRPr="007A1E7F">
              <w:rPr>
                <w:rFonts w:ascii="Arial" w:hAnsi="Arial" w:cs="Arial"/>
                <w:b/>
                <w:smallCaps/>
                <w:sz w:val="18"/>
                <w:szCs w:val="24"/>
              </w:rPr>
              <w:t>Nexus to College’ Strategic Goals</w:t>
            </w:r>
          </w:p>
        </w:tc>
      </w:tr>
      <w:tr w:rsidR="007A1E7F" w14:paraId="5B22558E" w14:textId="77777777" w:rsidTr="00ED51D9">
        <w:trPr>
          <w:cnfStyle w:val="000000100000" w:firstRow="0" w:lastRow="0" w:firstColumn="0" w:lastColumn="0" w:oddVBand="0" w:evenVBand="0" w:oddHBand="1" w:evenHBand="0" w:firstRowFirstColumn="0" w:firstRowLastColumn="0" w:lastRowFirstColumn="0" w:lastRowLastColumn="0"/>
          <w:trHeight w:val="3248"/>
        </w:trPr>
        <w:tc>
          <w:tcPr>
            <w:cnfStyle w:val="001000000000" w:firstRow="0" w:lastRow="0" w:firstColumn="1" w:lastColumn="0" w:oddVBand="0" w:evenVBand="0" w:oddHBand="0" w:evenHBand="0" w:firstRowFirstColumn="0" w:firstRowLastColumn="0" w:lastRowFirstColumn="0" w:lastRowLastColumn="0"/>
            <w:tcW w:w="3145" w:type="dxa"/>
            <w:vMerge w:val="restart"/>
            <w:tcBorders>
              <w:top w:val="single" w:sz="4" w:space="0" w:color="FFFFFF" w:themeColor="background1"/>
              <w:left w:val="single" w:sz="4" w:space="0" w:color="auto"/>
              <w:right w:val="single" w:sz="4" w:space="0" w:color="FFFFFF" w:themeColor="background1"/>
            </w:tcBorders>
            <w:shd w:val="clear" w:color="auto" w:fill="1F3864" w:themeFill="accent5" w:themeFillShade="80"/>
          </w:tcPr>
          <w:p w14:paraId="73D64C42" w14:textId="77777777" w:rsidR="007A1E7F" w:rsidRPr="005431E1" w:rsidRDefault="007A1E7F" w:rsidP="007123C8">
            <w:pPr>
              <w:pStyle w:val="ListParagraph"/>
              <w:numPr>
                <w:ilvl w:val="0"/>
                <w:numId w:val="11"/>
              </w:numPr>
              <w:spacing w:before="240"/>
              <w:ind w:left="240" w:hanging="270"/>
              <w:rPr>
                <w:rFonts w:ascii="Arial" w:hAnsi="Arial" w:cs="Arial"/>
                <w:smallCaps/>
                <w:color w:val="auto"/>
              </w:rPr>
            </w:pPr>
            <w:r w:rsidRPr="007D745B">
              <w:rPr>
                <w:rFonts w:ascii="Arial" w:eastAsia="Times New Roman" w:hAnsi="Arial" w:cs="Arial"/>
                <w:smallCaps/>
                <w:color w:val="auto"/>
                <w:sz w:val="24"/>
              </w:rPr>
              <w:t>Increase equitable access and success for all students</w:t>
            </w:r>
          </w:p>
          <w:p w14:paraId="6A0D7620" w14:textId="27CCA06E" w:rsidR="005431E1" w:rsidRDefault="005431E1" w:rsidP="005431E1">
            <w:pPr>
              <w:spacing w:before="240"/>
              <w:rPr>
                <w:rFonts w:ascii="Arial" w:hAnsi="Arial" w:cs="Arial"/>
                <w:smallCaps/>
              </w:rPr>
            </w:pPr>
          </w:p>
          <w:p w14:paraId="096D0A90" w14:textId="77777777" w:rsidR="00105DBE" w:rsidRDefault="00105DBE" w:rsidP="00DA7805">
            <w:pPr>
              <w:spacing w:before="240"/>
              <w:rPr>
                <w:rFonts w:ascii="Arial" w:hAnsi="Arial" w:cs="Arial"/>
                <w:smallCaps/>
                <w:sz w:val="20"/>
              </w:rPr>
            </w:pPr>
          </w:p>
          <w:p w14:paraId="3142A3D2" w14:textId="7D282DAC" w:rsidR="005431E1" w:rsidRPr="00DA7805" w:rsidRDefault="00DA7805" w:rsidP="00DA7805">
            <w:pPr>
              <w:spacing w:before="240"/>
              <w:rPr>
                <w:rFonts w:ascii="Arial" w:hAnsi="Arial" w:cs="Arial"/>
                <w:smallCaps/>
                <w:sz w:val="20"/>
              </w:rPr>
            </w:pPr>
            <w:r w:rsidRPr="00DA7805">
              <w:rPr>
                <w:rFonts w:ascii="Arial" w:hAnsi="Arial" w:cs="Arial"/>
                <w:smallCaps/>
                <w:noProof/>
                <w:sz w:val="20"/>
              </w:rPr>
              <mc:AlternateContent>
                <mc:Choice Requires="wps">
                  <w:drawing>
                    <wp:anchor distT="0" distB="0" distL="114300" distR="114300" simplePos="0" relativeHeight="251693056" behindDoc="0" locked="0" layoutInCell="1" allowOverlap="1" wp14:anchorId="5AEB8770" wp14:editId="29AA3218">
                      <wp:simplePos x="0" y="0"/>
                      <wp:positionH relativeFrom="column">
                        <wp:posOffset>-81280</wp:posOffset>
                      </wp:positionH>
                      <wp:positionV relativeFrom="paragraph">
                        <wp:posOffset>73025</wp:posOffset>
                      </wp:positionV>
                      <wp:extent cx="19335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9335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55D750" id="Straight Connector 5"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5.75pt" to="145.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" strokecolor="white [3212]" strokeweight=".5pt">
                      <v:stroke joinstyle="miter"/>
                    </v:line>
                  </w:pict>
                </mc:Fallback>
              </mc:AlternateContent>
            </w:r>
            <w:r w:rsidR="005431E1" w:rsidRPr="00DA7805">
              <w:rPr>
                <w:rFonts w:ascii="Arial" w:hAnsi="Arial" w:cs="Arial"/>
                <w:smallCaps/>
                <w:sz w:val="20"/>
              </w:rPr>
              <w:t xml:space="preserve">Nexus with CCCCO’s Vision for Success </w:t>
            </w:r>
            <w:r>
              <w:rPr>
                <w:rFonts w:ascii="Arial" w:hAnsi="Arial" w:cs="Arial"/>
                <w:smallCaps/>
                <w:sz w:val="20"/>
              </w:rPr>
              <w:t xml:space="preserve">Strategic </w:t>
            </w:r>
            <w:r w:rsidR="005431E1" w:rsidRPr="00DA7805">
              <w:rPr>
                <w:rFonts w:ascii="Arial" w:hAnsi="Arial" w:cs="Arial"/>
                <w:smallCaps/>
                <w:sz w:val="20"/>
              </w:rPr>
              <w:t>Goals</w:t>
            </w:r>
          </w:p>
          <w:p w14:paraId="04184CB5" w14:textId="400546BC" w:rsidR="005431E1" w:rsidRDefault="005431E1" w:rsidP="00DA7805">
            <w:pPr>
              <w:spacing w:before="480"/>
              <w:rPr>
                <w:rFonts w:ascii="Arial" w:hAnsi="Arial" w:cs="Arial"/>
                <w:smallCaps/>
              </w:rPr>
            </w:pPr>
            <w:r>
              <w:rPr>
                <w:rFonts w:ascii="Arial" w:hAnsi="Arial" w:cs="Arial"/>
                <w:smallCaps/>
                <w:noProof/>
              </w:rPr>
              <mc:AlternateContent>
                <mc:Choice Requires="wps">
                  <w:drawing>
                    <wp:anchor distT="0" distB="0" distL="114300" distR="114300" simplePos="0" relativeHeight="251694080" behindDoc="0" locked="0" layoutInCell="1" allowOverlap="1" wp14:anchorId="6C0A9602" wp14:editId="1FF79755">
                      <wp:simplePos x="0" y="0"/>
                      <wp:positionH relativeFrom="column">
                        <wp:posOffset>-81280</wp:posOffset>
                      </wp:positionH>
                      <wp:positionV relativeFrom="paragraph">
                        <wp:posOffset>116840</wp:posOffset>
                      </wp:positionV>
                      <wp:extent cx="19335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19335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55113D" id="Straight Connector 10" o:spid="_x0000_s1026" style="position:absolute;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9.2pt" to="145.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" strokecolor="white [3212]" strokeweight=".5pt">
                      <v:stroke joinstyle="miter"/>
                    </v:line>
                  </w:pict>
                </mc:Fallback>
              </mc:AlternateContent>
            </w:r>
            <w:r>
              <w:rPr>
                <w:rFonts w:ascii="Arial" w:hAnsi="Arial" w:cs="Arial"/>
                <w:smallCaps/>
              </w:rPr>
              <w:t>CCCCO Goal #5</w:t>
            </w:r>
          </w:p>
          <w:p w14:paraId="33435FB8" w14:textId="0A8C9623" w:rsidR="005431E1" w:rsidRPr="00105DBE" w:rsidRDefault="005431E1" w:rsidP="005431E1">
            <w:pPr>
              <w:spacing w:before="240"/>
              <w:rPr>
                <w:rFonts w:ascii="Arial" w:hAnsi="Arial" w:cs="Arial"/>
                <w:smallCaps/>
                <w:sz w:val="20"/>
              </w:rPr>
            </w:pPr>
            <w:r w:rsidRPr="00105DBE">
              <w:rPr>
                <w:rFonts w:ascii="Arial" w:hAnsi="Arial" w:cs="Arial"/>
                <w:smallCaps/>
                <w:sz w:val="20"/>
              </w:rPr>
              <w:t>Reduce equity gaps ac</w:t>
            </w:r>
            <w:r w:rsidR="00DA7805" w:rsidRPr="00105DBE">
              <w:rPr>
                <w:rFonts w:ascii="Arial" w:hAnsi="Arial" w:cs="Arial"/>
                <w:smallCaps/>
                <w:sz w:val="20"/>
              </w:rPr>
              <w:t>ross all of the above measures (Goals #1-5 Equitable Access to Completion and Job Placement) T</w:t>
            </w:r>
            <w:r w:rsidRPr="00105DBE">
              <w:rPr>
                <w:rFonts w:ascii="Arial" w:hAnsi="Arial" w:cs="Arial"/>
                <w:smallCaps/>
                <w:sz w:val="20"/>
              </w:rPr>
              <w:t>hrough faster improvements among traditionally underrepresented student groups.</w:t>
            </w:r>
          </w:p>
          <w:p w14:paraId="52751025" w14:textId="77777777" w:rsidR="005B269D" w:rsidRPr="005B269D" w:rsidRDefault="005B269D" w:rsidP="005B269D">
            <w:pPr>
              <w:spacing w:before="240"/>
              <w:rPr>
                <w:rFonts w:ascii="Arial" w:hAnsi="Arial" w:cs="Arial"/>
                <w:smallCaps/>
                <w:sz w:val="20"/>
              </w:rPr>
            </w:pPr>
            <w:r w:rsidRPr="005B269D">
              <w:rPr>
                <w:rFonts w:ascii="Arial" w:hAnsi="Arial" w:cs="Arial"/>
                <w:smallCaps/>
                <w:sz w:val="20"/>
              </w:rPr>
              <w:t>CCCCO GOAL #6</w:t>
            </w:r>
          </w:p>
          <w:p w14:paraId="71D7BD9E" w14:textId="38970A28" w:rsidR="005B269D" w:rsidRPr="00105DBE" w:rsidRDefault="005B269D" w:rsidP="005B269D">
            <w:pPr>
              <w:spacing w:before="240"/>
              <w:rPr>
                <w:rFonts w:ascii="Arial" w:hAnsi="Arial" w:cs="Arial"/>
                <w:smallCaps/>
                <w:sz w:val="20"/>
              </w:rPr>
            </w:pPr>
            <w:r w:rsidRPr="00105DBE">
              <w:rPr>
                <w:rFonts w:ascii="Arial" w:hAnsi="Arial" w:cs="Arial"/>
                <w:smallCaps/>
                <w:sz w:val="20"/>
              </w:rPr>
              <w:t>Over five years, reduce regional achievement gaps across all of the above measures (Goals #1-5 Equitable Access to Completion and Job Placement) through faster improvements among colleges located in regions with the lowest educational attainment of adults.</w:t>
            </w:r>
          </w:p>
          <w:p w14:paraId="13AF4A26" w14:textId="596FB822" w:rsidR="005431E1" w:rsidRPr="005431E1" w:rsidRDefault="005431E1" w:rsidP="005B269D">
            <w:pPr>
              <w:spacing w:before="120"/>
              <w:rPr>
                <w:rFonts w:ascii="Arial" w:hAnsi="Arial" w:cs="Arial"/>
                <w:smallCaps/>
              </w:rPr>
            </w:pPr>
          </w:p>
        </w:tc>
        <w:tc>
          <w:tcPr>
            <w:tcW w:w="3420" w:type="dxa"/>
            <w:vMerge w:val="restart"/>
            <w:tcBorders>
              <w:top w:val="single" w:sz="4" w:space="0" w:color="FFFFFF" w:themeColor="background1"/>
              <w:left w:val="single" w:sz="4" w:space="0" w:color="FFFFFF" w:themeColor="background1"/>
              <w:right w:val="single" w:sz="4" w:space="0" w:color="auto"/>
            </w:tcBorders>
            <w:shd w:val="clear" w:color="auto" w:fill="FFFFFF" w:themeFill="background1"/>
          </w:tcPr>
          <w:p w14:paraId="4C04A0FA" w14:textId="0A3CBCA4" w:rsidR="007A1E7F" w:rsidRDefault="007A1E7F" w:rsidP="00105DBE">
            <w:pPr>
              <w:spacing w:before="480"/>
              <w:ind w:left="436" w:hanging="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2.1</w:t>
            </w:r>
            <w:r>
              <w:rPr>
                <w:rFonts w:ascii="Arial" w:hAnsi="Arial" w:cs="Arial"/>
                <w:sz w:val="20"/>
              </w:rPr>
              <w:t xml:space="preserve">   </w:t>
            </w:r>
            <w:r w:rsidRPr="007D745B">
              <w:rPr>
                <w:rFonts w:ascii="Arial" w:hAnsi="Arial" w:cs="Arial"/>
                <w:sz w:val="20"/>
              </w:rPr>
              <w:t>Increase the unduplicated count of students that achieve a Chancellor’s Office approved degree and / or certificate by 20% from 5,199 to 6,239 by 2027. (Baseline Year 2019-20)</w:t>
            </w:r>
          </w:p>
          <w:p w14:paraId="571D905B" w14:textId="2437D66A" w:rsidR="007A1E7F" w:rsidRDefault="007A1E7F" w:rsidP="007D745B">
            <w:pPr>
              <w:ind w:left="436" w:hanging="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D2974CE" w14:textId="78209CFE" w:rsidR="007A1E7F" w:rsidRDefault="007A1E7F" w:rsidP="007D745B">
            <w:pPr>
              <w:ind w:left="436" w:hanging="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Pr="007D745B">
              <w:rPr>
                <w:rFonts w:ascii="Arial" w:hAnsi="Arial" w:cs="Arial"/>
                <w:sz w:val="20"/>
              </w:rPr>
              <w:t>.2</w:t>
            </w:r>
            <w:r w:rsidRPr="007D745B">
              <w:rPr>
                <w:rFonts w:ascii="Arial" w:hAnsi="Arial" w:cs="Arial"/>
                <w:sz w:val="20"/>
              </w:rPr>
              <w:tab/>
              <w:t>Increase the percentage of degree, certificate or transfer seeking students completing college level English and math within their first year from 25% to 45% by 2027.  (Baseline Year 2019-20</w:t>
            </w:r>
          </w:p>
          <w:p w14:paraId="1633B104" w14:textId="581A99ED" w:rsidR="007A1E7F" w:rsidRDefault="007A1E7F" w:rsidP="007D745B">
            <w:pPr>
              <w:ind w:left="436" w:hanging="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1123" w14:textId="1F3CD464" w:rsidR="007A1E7F" w:rsidRDefault="007A1E7F" w:rsidP="007D745B">
            <w:pPr>
              <w:ind w:left="436" w:hanging="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Pr="007D745B">
              <w:rPr>
                <w:rFonts w:ascii="Arial" w:hAnsi="Arial" w:cs="Arial"/>
                <w:sz w:val="20"/>
              </w:rPr>
              <w:t>.3</w:t>
            </w:r>
            <w:r w:rsidRPr="007D745B">
              <w:rPr>
                <w:rFonts w:ascii="Arial" w:hAnsi="Arial" w:cs="Arial"/>
                <w:sz w:val="20"/>
              </w:rPr>
              <w:tab/>
              <w:t>Increase overall course success rate from 76% to 81% by 2027. (Baseline Year 2018-2019)</w:t>
            </w:r>
          </w:p>
          <w:p w14:paraId="7BACBF90" w14:textId="2D3E0335" w:rsidR="007A1E7F" w:rsidRDefault="007A1E7F" w:rsidP="007D745B">
            <w:pPr>
              <w:ind w:left="436" w:hanging="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F0DC087" w14:textId="3CCEE897" w:rsidR="007A1E7F" w:rsidRDefault="007A1E7F" w:rsidP="007D745B">
            <w:pPr>
              <w:ind w:left="436" w:hanging="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Pr="007D745B">
              <w:rPr>
                <w:rFonts w:ascii="Arial" w:hAnsi="Arial" w:cs="Arial"/>
                <w:sz w:val="20"/>
              </w:rPr>
              <w:t>.4</w:t>
            </w:r>
            <w:r w:rsidRPr="007D745B">
              <w:rPr>
                <w:rFonts w:ascii="Arial" w:hAnsi="Arial" w:cs="Arial"/>
                <w:sz w:val="20"/>
              </w:rPr>
              <w:tab/>
              <w:t>Increase the proportion of degree, certificate or transfer seeking students taking at least 24 degree applicable units annually from 22% to 30% by 2027. (Baseline Year 2019-20)</w:t>
            </w:r>
          </w:p>
          <w:p w14:paraId="68BDC46A" w14:textId="5325155C" w:rsidR="007A1E7F" w:rsidRDefault="007A1E7F" w:rsidP="007D745B">
            <w:pPr>
              <w:ind w:left="436" w:hanging="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0B1581E" w14:textId="55E57DC8" w:rsidR="007A1E7F" w:rsidRPr="007D745B" w:rsidRDefault="007A1E7F" w:rsidP="007D745B">
            <w:pPr>
              <w:ind w:left="436" w:hanging="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Pr="007D745B">
              <w:rPr>
                <w:rFonts w:ascii="Arial" w:hAnsi="Arial" w:cs="Arial"/>
                <w:sz w:val="20"/>
              </w:rPr>
              <w:t>.5</w:t>
            </w:r>
            <w:r w:rsidRPr="007D745B">
              <w:rPr>
                <w:rFonts w:ascii="Arial" w:hAnsi="Arial" w:cs="Arial"/>
                <w:sz w:val="20"/>
              </w:rPr>
              <w:tab/>
              <w:t>Increase dual enrollment Headcount by 50%, through both College and Career Access Pathways (CCAP) and non-CCAP offerings from 2,047 to 3,069 FTES by 2027. (Baseline Year 2019-20 Semesters)</w:t>
            </w:r>
          </w:p>
          <w:p w14:paraId="7912891F" w14:textId="77777777" w:rsidR="007A1E7F" w:rsidRDefault="007A1E7F" w:rsidP="007D745B">
            <w:pPr>
              <w:cnfStyle w:val="000000100000" w:firstRow="0" w:lastRow="0" w:firstColumn="0" w:lastColumn="0" w:oddVBand="0" w:evenVBand="0" w:oddHBand="1" w:evenHBand="0" w:firstRowFirstColumn="0" w:firstRowLastColumn="0" w:lastRowFirstColumn="0" w:lastRowLastColumn="0"/>
              <w:rPr>
                <w:rFonts w:ascii="Arial" w:hAnsi="Arial" w:cs="Arial"/>
                <w:smallCaps/>
              </w:rPr>
            </w:pPr>
          </w:p>
          <w:p w14:paraId="46BC60FB" w14:textId="24E90E67" w:rsidR="007A1E7F" w:rsidRPr="007D745B" w:rsidRDefault="007A1E7F" w:rsidP="007D745B">
            <w:pPr>
              <w:ind w:left="436" w:hanging="436"/>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vMerge w:val="restart"/>
            <w:tcBorders>
              <w:top w:val="single" w:sz="4" w:space="0" w:color="FFFFFF" w:themeColor="background1"/>
              <w:left w:val="single" w:sz="4" w:space="0" w:color="auto"/>
              <w:right w:val="single" w:sz="4" w:space="0" w:color="auto"/>
            </w:tcBorders>
            <w:shd w:val="clear" w:color="auto" w:fill="FFFFFF" w:themeFill="background1"/>
          </w:tcPr>
          <w:p w14:paraId="6CED3EE4" w14:textId="4FA112E1" w:rsidR="007A1E7F" w:rsidRPr="007D745B" w:rsidRDefault="007A1E7F" w:rsidP="007123C8">
            <w:pPr>
              <w:numPr>
                <w:ilvl w:val="0"/>
                <w:numId w:val="1"/>
              </w:numPr>
              <w:tabs>
                <w:tab w:val="num" w:pos="1170"/>
              </w:tabs>
              <w:spacing w:before="240"/>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 xml:space="preserve">Implement </w:t>
            </w:r>
            <w:r w:rsidR="00110113">
              <w:rPr>
                <w:rFonts w:ascii="Arial" w:hAnsi="Arial" w:cs="Arial"/>
                <w:sz w:val="20"/>
              </w:rPr>
              <w:t xml:space="preserve">Strategic Plans, Equity Plans and </w:t>
            </w:r>
            <w:r w:rsidRPr="007D745B">
              <w:rPr>
                <w:rFonts w:ascii="Arial" w:hAnsi="Arial" w:cs="Arial"/>
                <w:sz w:val="20"/>
              </w:rPr>
              <w:t>Guided Pathway</w:t>
            </w:r>
            <w:r w:rsidR="00110113">
              <w:rPr>
                <w:rFonts w:ascii="Arial" w:hAnsi="Arial" w:cs="Arial"/>
                <w:sz w:val="20"/>
              </w:rPr>
              <w:t xml:space="preserve"> Plans</w:t>
            </w:r>
            <w:r w:rsidRPr="007D745B">
              <w:rPr>
                <w:rFonts w:ascii="Arial" w:hAnsi="Arial" w:cs="Arial"/>
                <w:sz w:val="20"/>
              </w:rPr>
              <w:t xml:space="preserve"> </w:t>
            </w:r>
            <w:r w:rsidR="00110113">
              <w:rPr>
                <w:rFonts w:ascii="Arial" w:hAnsi="Arial" w:cs="Arial"/>
                <w:sz w:val="20"/>
              </w:rPr>
              <w:t>which</w:t>
            </w:r>
            <w:r w:rsidRPr="007D745B">
              <w:rPr>
                <w:rFonts w:ascii="Arial" w:hAnsi="Arial" w:cs="Arial"/>
                <w:sz w:val="20"/>
              </w:rPr>
              <w:t xml:space="preserve"> promote degree and certificate completion to students.</w:t>
            </w:r>
          </w:p>
          <w:p w14:paraId="0193BEA9" w14:textId="77777777" w:rsidR="007A1E7F" w:rsidRDefault="007A1E7F"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D6891BF" w14:textId="6E6DB3B3" w:rsidR="007A1E7F" w:rsidRPr="007D745B" w:rsidRDefault="007A1E7F" w:rsidP="007123C8">
            <w:pPr>
              <w:numPr>
                <w:ilvl w:val="0"/>
                <w:numId w:val="1"/>
              </w:num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Student-centered implementation of AB705 and support to students for success and timely completion of all college level courses.</w:t>
            </w:r>
          </w:p>
          <w:p w14:paraId="2ED81C4F" w14:textId="77777777" w:rsidR="007A1E7F" w:rsidRDefault="007A1E7F"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FAC1C30" w14:textId="1C060AC6" w:rsidR="007A1E7F" w:rsidRPr="007D745B" w:rsidRDefault="007A1E7F" w:rsidP="007123C8">
            <w:pPr>
              <w:numPr>
                <w:ilvl w:val="0"/>
                <w:numId w:val="1"/>
              </w:num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Support communication and student awareness of programs, course offerings, deadlines, services, resources, and events.</w:t>
            </w:r>
          </w:p>
          <w:p w14:paraId="51872A6D" w14:textId="77777777" w:rsidR="007A1E7F" w:rsidRDefault="007A1E7F"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8C22213" w14:textId="33C2C187" w:rsidR="007A1E7F" w:rsidRPr="007D745B" w:rsidRDefault="007A1E7F" w:rsidP="007123C8">
            <w:pPr>
              <w:numPr>
                <w:ilvl w:val="0"/>
                <w:numId w:val="1"/>
              </w:num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Expand dual enrollment agreements with county school districts and establish CCAP and non-CCAP classes with county high schools.</w:t>
            </w:r>
          </w:p>
          <w:p w14:paraId="6E0E693C" w14:textId="77777777" w:rsidR="007A1E7F" w:rsidRDefault="007A1E7F"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AA1F511" w14:textId="497379A4" w:rsidR="007A1E7F" w:rsidRPr="007D745B" w:rsidRDefault="007A1E7F" w:rsidP="007123C8">
            <w:pPr>
              <w:numPr>
                <w:ilvl w:val="0"/>
                <w:numId w:val="1"/>
              </w:num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noProof/>
                <w:sz w:val="18"/>
              </w:rPr>
              <mc:AlternateContent>
                <mc:Choice Requires="wps">
                  <w:drawing>
                    <wp:anchor distT="0" distB="0" distL="114300" distR="114300" simplePos="0" relativeHeight="251689984" behindDoc="0" locked="0" layoutInCell="1" allowOverlap="1" wp14:anchorId="1DED1C5C" wp14:editId="2C65C632">
                      <wp:simplePos x="0" y="0"/>
                      <wp:positionH relativeFrom="column">
                        <wp:posOffset>5343525</wp:posOffset>
                      </wp:positionH>
                      <wp:positionV relativeFrom="paragraph">
                        <wp:posOffset>-426720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183F63" w14:textId="77777777" w:rsidR="00A240A4" w:rsidRPr="0013220E" w:rsidRDefault="00A240A4" w:rsidP="007D745B">
                                  <w:pPr>
                                    <w:jc w:val="center"/>
                                    <w:rPr>
                                      <w:rFonts w:ascii="Arial" w:hAnsi="Arial" w:cs="Arial"/>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Draft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ED1C5C" id="Text Box 7" o:spid="_x0000_s1027" type="#_x0000_t202" style="position:absolute;left:0;text-align:left;margin-left:420.75pt;margin-top:-33.6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" filled="f" stroked="f">
                      <v:textbox style="mso-fit-shape-to-text:t">
                        <w:txbxContent>
                          <w:p w14:paraId="04183F63" w14:textId="77777777" w:rsidR="00A240A4" w:rsidRPr="0013220E" w:rsidRDefault="00A240A4" w:rsidP="007D745B">
                            <w:pPr>
                              <w:jc w:val="center"/>
                              <w:rPr>
                                <w:rFonts w:ascii="Arial" w:hAnsi="Arial" w:cs="Arial"/>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Draft</w:t>
                            </w:r>
                          </w:p>
                        </w:txbxContent>
                      </v:textbox>
                    </v:shape>
                  </w:pict>
                </mc:Fallback>
              </mc:AlternateContent>
            </w:r>
            <w:r w:rsidRPr="007D745B">
              <w:rPr>
                <w:rFonts w:ascii="Arial" w:hAnsi="Arial" w:cs="Arial"/>
                <w:sz w:val="20"/>
              </w:rPr>
              <w:t>Evaluate and implement the use of technology and training to increase the number of online classes, certificates, and degrees along with online services to support access and completion.</w:t>
            </w:r>
          </w:p>
          <w:p w14:paraId="15A57604" w14:textId="77777777" w:rsidR="007A1E7F" w:rsidRDefault="007A1E7F"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2434F8F" w14:textId="39E808C6" w:rsidR="007A1E7F" w:rsidRPr="007D745B" w:rsidRDefault="007A1E7F" w:rsidP="007123C8">
            <w:pPr>
              <w:numPr>
                <w:ilvl w:val="0"/>
                <w:numId w:val="1"/>
              </w:num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Adjust the local funding allocation model to align with the Student Centered Funding Formula and prioritized needs.</w:t>
            </w:r>
          </w:p>
          <w:p w14:paraId="17FEAD86" w14:textId="77777777" w:rsidR="007A1E7F" w:rsidRDefault="007A1E7F"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B501E9B" w14:textId="07AD2204" w:rsidR="007A1E7F" w:rsidRPr="007D745B" w:rsidRDefault="007A1E7F" w:rsidP="007123C8">
            <w:pPr>
              <w:numPr>
                <w:ilvl w:val="0"/>
                <w:numId w:val="1"/>
              </w:num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Provide resources and training to enhance student learning outcomes, development, and assessment and improvement in curriculum, teaching, and learning.</w:t>
            </w:r>
          </w:p>
          <w:p w14:paraId="47C9BA1F" w14:textId="77777777" w:rsidR="007A1E7F" w:rsidRPr="007D745B" w:rsidRDefault="007A1E7F"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mallCaps/>
              </w:rPr>
            </w:pPr>
          </w:p>
          <w:p w14:paraId="64EA540F" w14:textId="04A16B90" w:rsidR="007A1E7F" w:rsidRPr="007D745B" w:rsidRDefault="007A1E7F" w:rsidP="007123C8">
            <w:pPr>
              <w:numPr>
                <w:ilvl w:val="0"/>
                <w:numId w:val="1"/>
              </w:num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Establish annual FTES enrollment targets and document actual enrollments in order to maximize access with annual state funding.</w:t>
            </w:r>
          </w:p>
          <w:p w14:paraId="43E15A78" w14:textId="3E8EA370" w:rsidR="007A1E7F" w:rsidRPr="00D72A1B" w:rsidRDefault="007A1E7F" w:rsidP="007D745B">
            <w:pPr>
              <w:cnfStyle w:val="000000100000" w:firstRow="0" w:lastRow="0" w:firstColumn="0" w:lastColumn="0" w:oddVBand="0" w:evenVBand="0" w:oddHBand="1" w:evenHBand="0" w:firstRowFirstColumn="0" w:firstRowLastColumn="0" w:lastRowFirstColumn="0" w:lastRowLastColumn="0"/>
              <w:rPr>
                <w:rFonts w:ascii="Arial" w:hAnsi="Arial" w:cs="Arial"/>
                <w:smallCaps/>
              </w:rPr>
            </w:pPr>
          </w:p>
        </w:tc>
        <w:tc>
          <w:tcPr>
            <w:tcW w:w="3868"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9D57424" w14:textId="77777777" w:rsidR="007A1E7F" w:rsidRDefault="007A1E7F" w:rsidP="00DA6390">
            <w:pPr>
              <w:spacing w:before="60"/>
              <w:ind w:left="436" w:hanging="360"/>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sidRPr="007A1E7F">
              <w:rPr>
                <w:rFonts w:ascii="Arial" w:hAnsi="Arial" w:cs="Arial"/>
                <w:smallCaps/>
                <w:sz w:val="20"/>
              </w:rPr>
              <w:t>Moorpark college</w:t>
            </w:r>
          </w:p>
          <w:p w14:paraId="20C7E87A" w14:textId="77777777" w:rsidR="007A1E7F" w:rsidRPr="00A43B42" w:rsidRDefault="007A1E7F" w:rsidP="007D745B">
            <w:pPr>
              <w:ind w:left="436" w:hanging="360"/>
              <w:cnfStyle w:val="000000100000" w:firstRow="0" w:lastRow="0" w:firstColumn="0" w:lastColumn="0" w:oddVBand="0" w:evenVBand="0" w:oddHBand="1" w:evenHBand="0" w:firstRowFirstColumn="0" w:firstRowLastColumn="0" w:lastRowFirstColumn="0" w:lastRowLastColumn="0"/>
              <w:rPr>
                <w:rFonts w:ascii="Arial" w:hAnsi="Arial" w:cs="Arial"/>
                <w:smallCaps/>
                <w:sz w:val="10"/>
                <w:szCs w:val="10"/>
              </w:rPr>
            </w:pPr>
          </w:p>
          <w:p w14:paraId="6831BCDB" w14:textId="77777777" w:rsidR="007A1E7F" w:rsidRPr="00A43B42" w:rsidRDefault="007A1E7F" w:rsidP="007A1E7F">
            <w:pPr>
              <w:ind w:firstLine="166"/>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MC Strategic Goal #1</w:t>
            </w:r>
          </w:p>
          <w:p w14:paraId="57270B7A" w14:textId="77777777" w:rsidR="007A1E7F" w:rsidRPr="007A1E7F" w:rsidRDefault="007A1E7F" w:rsidP="007A1E7F">
            <w:pPr>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A1E7F">
              <w:rPr>
                <w:rFonts w:ascii="Arial" w:hAnsi="Arial" w:cs="Arial"/>
                <w:sz w:val="20"/>
              </w:rPr>
              <w:t>Improve campus physical infrastructure, with a focus on sustainability</w:t>
            </w:r>
          </w:p>
          <w:p w14:paraId="41F4487D" w14:textId="3F851DDB" w:rsidR="007A1E7F" w:rsidRPr="00A43B42" w:rsidRDefault="007A1E7F" w:rsidP="007A1E7F">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MC Strategic Goal #2</w:t>
            </w:r>
          </w:p>
          <w:p w14:paraId="538DC018" w14:textId="77777777" w:rsidR="007A1E7F" w:rsidRDefault="007A1E7F" w:rsidP="007A1E7F">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w:t>
            </w:r>
            <w:r w:rsidRPr="001D03F9">
              <w:rPr>
                <w:rFonts w:ascii="Arial" w:hAnsi="Arial" w:cs="Arial"/>
                <w:sz w:val="20"/>
              </w:rPr>
              <w:t>mprove campus organizational infrastructure with a focus on inclusive decision-making</w:t>
            </w:r>
          </w:p>
          <w:p w14:paraId="676F2BAF" w14:textId="77777777" w:rsidR="007A1E7F" w:rsidRPr="00A43B42" w:rsidRDefault="007A1E7F" w:rsidP="007A1E7F">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MC Strategic Goal #4</w:t>
            </w:r>
          </w:p>
          <w:p w14:paraId="37588CE7" w14:textId="2EEBD2EF" w:rsidR="007A1E7F" w:rsidRPr="007A1E7F" w:rsidRDefault="007A1E7F" w:rsidP="007A1E7F">
            <w:pPr>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A1E7F">
              <w:rPr>
                <w:rFonts w:ascii="Arial" w:hAnsi="Arial" w:cs="Arial"/>
                <w:sz w:val="20"/>
              </w:rPr>
              <w:t>Reinforce culture of continuous improvement through professional development</w:t>
            </w:r>
          </w:p>
        </w:tc>
      </w:tr>
      <w:tr w:rsidR="007A1E7F" w14:paraId="68126BB5" w14:textId="77777777" w:rsidTr="00ED51D9">
        <w:trPr>
          <w:trHeight w:val="3392"/>
        </w:trPr>
        <w:tc>
          <w:tcPr>
            <w:cnfStyle w:val="001000000000" w:firstRow="0" w:lastRow="0" w:firstColumn="1" w:lastColumn="0" w:oddVBand="0" w:evenVBand="0" w:oddHBand="0" w:evenHBand="0" w:firstRowFirstColumn="0" w:firstRowLastColumn="0" w:lastRowFirstColumn="0" w:lastRowLastColumn="0"/>
            <w:tcW w:w="3145" w:type="dxa"/>
            <w:vMerge/>
            <w:tcBorders>
              <w:left w:val="single" w:sz="4" w:space="0" w:color="auto"/>
              <w:right w:val="single" w:sz="4" w:space="0" w:color="FFFFFF" w:themeColor="background1"/>
            </w:tcBorders>
            <w:shd w:val="clear" w:color="auto" w:fill="1F3864" w:themeFill="accent5" w:themeFillShade="80"/>
          </w:tcPr>
          <w:p w14:paraId="201CE540" w14:textId="77777777" w:rsidR="007A1E7F" w:rsidRPr="007D745B" w:rsidRDefault="007A1E7F" w:rsidP="007123C8">
            <w:pPr>
              <w:pStyle w:val="ListParagraph"/>
              <w:numPr>
                <w:ilvl w:val="0"/>
                <w:numId w:val="11"/>
              </w:numPr>
              <w:spacing w:before="240"/>
              <w:ind w:left="240" w:hanging="270"/>
              <w:rPr>
                <w:rFonts w:ascii="Arial" w:eastAsia="Times New Roman" w:hAnsi="Arial" w:cs="Arial"/>
                <w:smallCaps/>
                <w:sz w:val="24"/>
              </w:rPr>
            </w:pPr>
          </w:p>
        </w:tc>
        <w:tc>
          <w:tcPr>
            <w:tcW w:w="3420" w:type="dxa"/>
            <w:vMerge/>
            <w:tcBorders>
              <w:left w:val="single" w:sz="4" w:space="0" w:color="FFFFFF" w:themeColor="background1"/>
              <w:right w:val="single" w:sz="4" w:space="0" w:color="auto"/>
            </w:tcBorders>
            <w:shd w:val="clear" w:color="auto" w:fill="FFFFFF" w:themeFill="background1"/>
          </w:tcPr>
          <w:p w14:paraId="0F937DC1" w14:textId="77777777" w:rsidR="007A1E7F" w:rsidRPr="007D745B" w:rsidRDefault="007A1E7F" w:rsidP="007D745B">
            <w:pPr>
              <w:spacing w:before="240"/>
              <w:ind w:left="436" w:hanging="43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050" w:type="dxa"/>
            <w:vMerge/>
            <w:tcBorders>
              <w:left w:val="single" w:sz="4" w:space="0" w:color="auto"/>
              <w:right w:val="single" w:sz="4" w:space="0" w:color="auto"/>
            </w:tcBorders>
            <w:shd w:val="clear" w:color="auto" w:fill="FFFFFF" w:themeFill="background1"/>
          </w:tcPr>
          <w:p w14:paraId="284BFCC1" w14:textId="77777777" w:rsidR="007A1E7F" w:rsidRPr="007D745B" w:rsidRDefault="007A1E7F" w:rsidP="007123C8">
            <w:pPr>
              <w:numPr>
                <w:ilvl w:val="0"/>
                <w:numId w:val="1"/>
              </w:numPr>
              <w:tabs>
                <w:tab w:val="num" w:pos="1170"/>
              </w:tabs>
              <w:spacing w:before="240"/>
              <w:ind w:left="43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68"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D0A8C05" w14:textId="5D07EE8E" w:rsidR="007A1E7F" w:rsidRDefault="007A1E7F" w:rsidP="00DA6390">
            <w:pPr>
              <w:spacing w:before="60"/>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mallCaps/>
                <w:sz w:val="20"/>
              </w:rPr>
            </w:pPr>
            <w:r>
              <w:rPr>
                <w:rFonts w:ascii="Arial" w:hAnsi="Arial" w:cs="Arial"/>
                <w:smallCaps/>
                <w:sz w:val="20"/>
              </w:rPr>
              <w:t>Oxnard College</w:t>
            </w:r>
          </w:p>
          <w:p w14:paraId="28A6A581" w14:textId="5C7D4464" w:rsidR="00BF4C45" w:rsidRPr="00BF4C45" w:rsidRDefault="00BF4C45" w:rsidP="00BF4C45">
            <w:pPr>
              <w:spacing w:before="120"/>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mallCaps/>
                <w:sz w:val="20"/>
                <w:u w:val="single"/>
              </w:rPr>
            </w:pPr>
            <w:r>
              <w:rPr>
                <w:rFonts w:ascii="Arial" w:hAnsi="Arial" w:cs="Arial"/>
                <w:smallCaps/>
                <w:sz w:val="20"/>
                <w:u w:val="single"/>
              </w:rPr>
              <w:t>OC Initiative # I</w:t>
            </w:r>
            <w:r w:rsidRPr="00BF4C45">
              <w:rPr>
                <w:rFonts w:ascii="Arial" w:hAnsi="Arial" w:cs="Arial"/>
                <w:smallCaps/>
                <w:sz w:val="20"/>
                <w:u w:val="single"/>
              </w:rPr>
              <w:t xml:space="preserve"> Goals</w:t>
            </w:r>
          </w:p>
          <w:p w14:paraId="42FBBB3D" w14:textId="77777777" w:rsidR="00BF4C45" w:rsidRDefault="00BF4C45" w:rsidP="007D745B">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 xml:space="preserve">I.A. Actively identify current and future students’ educational needs. </w:t>
            </w:r>
          </w:p>
          <w:p w14:paraId="299B7FE2" w14:textId="77777777" w:rsidR="00BF4C45" w:rsidRDefault="00BF4C45" w:rsidP="007D745B">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 xml:space="preserve">I.B. Improve enrollment management practices. </w:t>
            </w:r>
          </w:p>
          <w:p w14:paraId="59CB5D9A" w14:textId="77777777" w:rsidR="00BF4C45" w:rsidRDefault="00BF4C45" w:rsidP="007D745B">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I.C. Accelerate student progression towards completion.</w:t>
            </w:r>
          </w:p>
          <w:p w14:paraId="58A32F2B" w14:textId="77777777" w:rsidR="00BF4C45" w:rsidRPr="00BF4C45" w:rsidRDefault="00BF4C45" w:rsidP="007D745B">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mallCaps/>
                <w:sz w:val="20"/>
                <w:u w:val="single"/>
              </w:rPr>
            </w:pPr>
            <w:r w:rsidRPr="00BF4C45">
              <w:rPr>
                <w:rFonts w:ascii="Arial" w:hAnsi="Arial" w:cs="Arial"/>
                <w:sz w:val="20"/>
                <w:u w:val="single"/>
              </w:rPr>
              <w:t xml:space="preserve">OC </w:t>
            </w:r>
            <w:r w:rsidRPr="00BF4C45">
              <w:rPr>
                <w:rFonts w:ascii="Arial" w:hAnsi="Arial" w:cs="Arial"/>
                <w:smallCaps/>
                <w:sz w:val="20"/>
                <w:u w:val="single"/>
              </w:rPr>
              <w:t>Initiative  # II Goals</w:t>
            </w:r>
          </w:p>
          <w:p w14:paraId="2C95C5E4" w14:textId="77777777" w:rsidR="00BF4C45" w:rsidRDefault="00BF4C45" w:rsidP="007D745B">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II.A. Strengthen the college’s r</w:t>
            </w:r>
            <w:r>
              <w:rPr>
                <w:rFonts w:ascii="Arial" w:hAnsi="Arial" w:cs="Arial"/>
                <w:sz w:val="20"/>
              </w:rPr>
              <w:t>esponsiveness to student needs.</w:t>
            </w:r>
          </w:p>
          <w:p w14:paraId="04B6347A" w14:textId="77777777" w:rsidR="00BF4C45" w:rsidRDefault="00BF4C45" w:rsidP="007D745B">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 xml:space="preserve">II.B. Focus on quality instruction. </w:t>
            </w:r>
          </w:p>
          <w:p w14:paraId="062C2EF7" w14:textId="08D594B2" w:rsidR="00BF4C45" w:rsidRPr="00BF4C45" w:rsidRDefault="00BF4C45" w:rsidP="007D745B">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II.C. Provide comprehensive student support</w:t>
            </w:r>
          </w:p>
        </w:tc>
      </w:tr>
      <w:tr w:rsidR="007A1E7F" w14:paraId="45A6C0F2" w14:textId="77777777" w:rsidTr="00ED51D9">
        <w:trPr>
          <w:cnfStyle w:val="000000100000" w:firstRow="0" w:lastRow="0" w:firstColumn="0" w:lastColumn="0" w:oddVBand="0" w:evenVBand="0" w:oddHBand="1" w:evenHBand="0" w:firstRowFirstColumn="0" w:firstRowLastColumn="0" w:lastRowFirstColumn="0" w:lastRowLastColumn="0"/>
          <w:trHeight w:val="3470"/>
        </w:trPr>
        <w:tc>
          <w:tcPr>
            <w:cnfStyle w:val="001000000000" w:firstRow="0" w:lastRow="0" w:firstColumn="1" w:lastColumn="0" w:oddVBand="0" w:evenVBand="0" w:oddHBand="0" w:evenHBand="0" w:firstRowFirstColumn="0" w:firstRowLastColumn="0" w:lastRowFirstColumn="0" w:lastRowLastColumn="0"/>
            <w:tcW w:w="3145" w:type="dxa"/>
            <w:vMerge/>
            <w:tcBorders>
              <w:left w:val="single" w:sz="4" w:space="0" w:color="auto"/>
              <w:bottom w:val="single" w:sz="4" w:space="0" w:color="auto"/>
              <w:right w:val="single" w:sz="4" w:space="0" w:color="FFFFFF" w:themeColor="background1"/>
            </w:tcBorders>
            <w:shd w:val="clear" w:color="auto" w:fill="1F3864" w:themeFill="accent5" w:themeFillShade="80"/>
          </w:tcPr>
          <w:p w14:paraId="25BADE84" w14:textId="77777777" w:rsidR="007A1E7F" w:rsidRPr="007D745B" w:rsidRDefault="007A1E7F" w:rsidP="007123C8">
            <w:pPr>
              <w:pStyle w:val="ListParagraph"/>
              <w:numPr>
                <w:ilvl w:val="0"/>
                <w:numId w:val="11"/>
              </w:numPr>
              <w:spacing w:before="240"/>
              <w:ind w:left="240" w:hanging="270"/>
              <w:rPr>
                <w:rFonts w:ascii="Arial" w:eastAsia="Times New Roman" w:hAnsi="Arial" w:cs="Arial"/>
                <w:smallCaps/>
                <w:sz w:val="24"/>
              </w:rPr>
            </w:pPr>
          </w:p>
        </w:tc>
        <w:tc>
          <w:tcPr>
            <w:tcW w:w="3420" w:type="dxa"/>
            <w:vMerge/>
            <w:tcBorders>
              <w:left w:val="single" w:sz="4" w:space="0" w:color="FFFFFF" w:themeColor="background1"/>
              <w:bottom w:val="single" w:sz="4" w:space="0" w:color="auto"/>
              <w:right w:val="single" w:sz="4" w:space="0" w:color="auto"/>
            </w:tcBorders>
            <w:shd w:val="clear" w:color="auto" w:fill="FFFFFF" w:themeFill="background1"/>
          </w:tcPr>
          <w:p w14:paraId="0CF726AD" w14:textId="77777777" w:rsidR="007A1E7F" w:rsidRPr="007D745B" w:rsidRDefault="007A1E7F" w:rsidP="007D745B">
            <w:pPr>
              <w:spacing w:before="240"/>
              <w:ind w:left="436" w:hanging="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4050" w:type="dxa"/>
            <w:vMerge/>
            <w:tcBorders>
              <w:left w:val="single" w:sz="4" w:space="0" w:color="auto"/>
              <w:bottom w:val="single" w:sz="4" w:space="0" w:color="auto"/>
              <w:right w:val="single" w:sz="4" w:space="0" w:color="auto"/>
            </w:tcBorders>
            <w:shd w:val="clear" w:color="auto" w:fill="FFFFFF" w:themeFill="background1"/>
          </w:tcPr>
          <w:p w14:paraId="00938196" w14:textId="77777777" w:rsidR="007A1E7F" w:rsidRPr="007D745B" w:rsidRDefault="007A1E7F" w:rsidP="007123C8">
            <w:pPr>
              <w:numPr>
                <w:ilvl w:val="0"/>
                <w:numId w:val="1"/>
              </w:numPr>
              <w:tabs>
                <w:tab w:val="num" w:pos="1170"/>
              </w:tabs>
              <w:spacing w:before="240"/>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868"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D345EAC" w14:textId="77777777" w:rsidR="007A1E7F" w:rsidRDefault="007A1E7F" w:rsidP="00A43B42">
            <w:pPr>
              <w:spacing w:before="60"/>
              <w:ind w:left="436" w:hanging="360"/>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Pr>
                <w:rFonts w:ascii="Arial" w:hAnsi="Arial" w:cs="Arial"/>
                <w:smallCaps/>
                <w:sz w:val="20"/>
              </w:rPr>
              <w:t>Ventura College</w:t>
            </w:r>
          </w:p>
          <w:p w14:paraId="408FCB6E" w14:textId="77777777" w:rsidR="00A43B42" w:rsidRPr="00A43B42" w:rsidRDefault="00A43B42" w:rsidP="007D745B">
            <w:pPr>
              <w:ind w:left="436" w:hanging="360"/>
              <w:cnfStyle w:val="000000100000" w:firstRow="0" w:lastRow="0" w:firstColumn="0" w:lastColumn="0" w:oddVBand="0" w:evenVBand="0" w:oddHBand="1" w:evenHBand="0" w:firstRowFirstColumn="0" w:firstRowLastColumn="0" w:lastRowFirstColumn="0" w:lastRowLastColumn="0"/>
              <w:rPr>
                <w:rFonts w:ascii="Arial" w:hAnsi="Arial" w:cs="Arial"/>
                <w:smallCaps/>
                <w:sz w:val="10"/>
                <w:szCs w:val="10"/>
              </w:rPr>
            </w:pPr>
          </w:p>
          <w:p w14:paraId="46B9451F" w14:textId="77777777" w:rsidR="00A43B42" w:rsidRPr="00A43B42" w:rsidRDefault="00A43B42" w:rsidP="007D745B">
            <w:pPr>
              <w:ind w:left="436" w:hanging="360"/>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VC Strategic Goal #1</w:t>
            </w:r>
          </w:p>
          <w:p w14:paraId="44D07068" w14:textId="77777777" w:rsidR="00A43B42" w:rsidRDefault="00A43B42" w:rsidP="00A43B42">
            <w:pPr>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43B42">
              <w:rPr>
                <w:rFonts w:ascii="Arial" w:hAnsi="Arial" w:cs="Arial"/>
                <w:sz w:val="20"/>
              </w:rPr>
              <w:t>Increase the success of our students while closing equity gaps</w:t>
            </w:r>
          </w:p>
          <w:p w14:paraId="7AEDA56F" w14:textId="77777777" w:rsidR="00A43B42" w:rsidRPr="00A43B42" w:rsidRDefault="00A43B42" w:rsidP="00A43B42">
            <w:pPr>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Pr>
                <w:rFonts w:ascii="Arial" w:hAnsi="Arial" w:cs="Arial"/>
                <w:sz w:val="20"/>
              </w:rPr>
              <w:t xml:space="preserve">  </w:t>
            </w:r>
            <w:r w:rsidRPr="00A43B42">
              <w:rPr>
                <w:rFonts w:ascii="Arial" w:hAnsi="Arial" w:cs="Arial"/>
                <w:smallCaps/>
                <w:sz w:val="20"/>
                <w:u w:val="single"/>
              </w:rPr>
              <w:t>VC Strategic Goal #2</w:t>
            </w:r>
          </w:p>
          <w:p w14:paraId="231DC324" w14:textId="77777777" w:rsidR="00A43B42" w:rsidRDefault="00A43B42" w:rsidP="00A43B42">
            <w:pPr>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43B42">
              <w:rPr>
                <w:rFonts w:ascii="Arial" w:hAnsi="Arial" w:cs="Arial"/>
                <w:sz w:val="20"/>
              </w:rPr>
              <w:t>Increase our community’s access to transfer, workforce preparation, and basic skills education.</w:t>
            </w:r>
          </w:p>
          <w:p w14:paraId="54A8F2EE" w14:textId="77777777" w:rsidR="00A43B42" w:rsidRDefault="00A43B42" w:rsidP="00A43B42">
            <w:pPr>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VC Strategic Goal #4</w:t>
            </w:r>
          </w:p>
          <w:p w14:paraId="35DEF697" w14:textId="0457ED1E" w:rsidR="00A43B42" w:rsidRPr="00A43B42" w:rsidRDefault="00A43B42" w:rsidP="00A43B42">
            <w:pPr>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43B42">
              <w:rPr>
                <w:rFonts w:ascii="Arial" w:hAnsi="Arial" w:cs="Arial"/>
                <w:sz w:val="20"/>
              </w:rPr>
              <w:t>Enhance institutional effectiveness and accountability to improve innovation and student outcomes</w:t>
            </w:r>
          </w:p>
        </w:tc>
      </w:tr>
      <w:tr w:rsidR="00320522" w14:paraId="288B24F0" w14:textId="77777777" w:rsidTr="00ED51D9">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auto"/>
              <w:right w:val="single" w:sz="4" w:space="0" w:color="FFFFFF"/>
            </w:tcBorders>
            <w:shd w:val="clear" w:color="auto" w:fill="1F3864" w:themeFill="accent5" w:themeFillShade="80"/>
          </w:tcPr>
          <w:p w14:paraId="57564854" w14:textId="3DD54E78" w:rsidR="007D745B" w:rsidRPr="007A1E7F" w:rsidRDefault="007D745B" w:rsidP="00ED51D9">
            <w:pPr>
              <w:pStyle w:val="ListParagraph"/>
              <w:spacing w:before="240" w:after="240"/>
              <w:ind w:left="240" w:hanging="270"/>
              <w:jc w:val="center"/>
              <w:rPr>
                <w:rFonts w:eastAsia="Times New Roman"/>
                <w:sz w:val="24"/>
              </w:rPr>
            </w:pPr>
            <w:bookmarkStart w:id="0" w:name="_GoBack"/>
            <w:bookmarkEnd w:id="0"/>
            <w:r w:rsidRPr="00ED51D9">
              <w:rPr>
                <w:rFonts w:ascii="Arial" w:hAnsi="Arial" w:cs="Arial"/>
                <w:smallCaps/>
                <w:color w:val="auto"/>
              </w:rPr>
              <w:lastRenderedPageBreak/>
              <w:t>VCCCD Strategic Goals</w:t>
            </w:r>
          </w:p>
        </w:tc>
        <w:tc>
          <w:tcPr>
            <w:tcW w:w="3420" w:type="dxa"/>
            <w:tcBorders>
              <w:top w:val="single" w:sz="4" w:space="0" w:color="auto"/>
              <w:left w:val="single" w:sz="4" w:space="0" w:color="FFFFFF"/>
              <w:bottom w:val="single" w:sz="4" w:space="0" w:color="auto"/>
              <w:right w:val="single" w:sz="4" w:space="0" w:color="FFFFFF"/>
            </w:tcBorders>
            <w:shd w:val="clear" w:color="auto" w:fill="1F3864" w:themeFill="accent5" w:themeFillShade="80"/>
          </w:tcPr>
          <w:p w14:paraId="2421ACE3" w14:textId="4415BAF1" w:rsidR="007D745B" w:rsidRPr="007A1E7F" w:rsidRDefault="007D745B" w:rsidP="00ED51D9">
            <w:pPr>
              <w:spacing w:before="240" w:after="240"/>
              <w:ind w:left="436" w:hanging="436"/>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7A1E7F">
              <w:rPr>
                <w:rFonts w:ascii="Arial" w:hAnsi="Arial" w:cs="Arial"/>
                <w:b/>
                <w:smallCaps/>
                <w:sz w:val="24"/>
              </w:rPr>
              <w:t>Measures of Achievement</w:t>
            </w:r>
          </w:p>
        </w:tc>
        <w:tc>
          <w:tcPr>
            <w:tcW w:w="4050" w:type="dxa"/>
            <w:tcBorders>
              <w:top w:val="single" w:sz="4" w:space="0" w:color="auto"/>
              <w:left w:val="single" w:sz="4" w:space="0" w:color="FFFFFF"/>
              <w:bottom w:val="single" w:sz="4" w:space="0" w:color="auto"/>
              <w:right w:val="single" w:sz="4" w:space="0" w:color="FFFFFF"/>
            </w:tcBorders>
            <w:shd w:val="clear" w:color="auto" w:fill="1F3864" w:themeFill="accent5" w:themeFillShade="80"/>
          </w:tcPr>
          <w:p w14:paraId="3AF2494C" w14:textId="05FC127D" w:rsidR="007D745B" w:rsidRPr="007A1E7F" w:rsidRDefault="007D745B" w:rsidP="00ED51D9">
            <w:pPr>
              <w:tabs>
                <w:tab w:val="num" w:pos="1170"/>
              </w:tabs>
              <w:spacing w:before="240" w:after="240"/>
              <w:ind w:left="436" w:hanging="436"/>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7A1E7F">
              <w:rPr>
                <w:rFonts w:ascii="Arial" w:hAnsi="Arial" w:cs="Arial"/>
                <w:b/>
                <w:smallCaps/>
                <w:sz w:val="24"/>
              </w:rPr>
              <w:t>Strategies</w:t>
            </w:r>
          </w:p>
        </w:tc>
        <w:tc>
          <w:tcPr>
            <w:tcW w:w="3868" w:type="dxa"/>
            <w:tcBorders>
              <w:top w:val="single" w:sz="4" w:space="0" w:color="auto"/>
              <w:left w:val="single" w:sz="4" w:space="0" w:color="FFFFFF"/>
              <w:bottom w:val="single" w:sz="4" w:space="0" w:color="auto"/>
              <w:right w:val="single" w:sz="4" w:space="0" w:color="auto"/>
            </w:tcBorders>
            <w:shd w:val="clear" w:color="auto" w:fill="1F3864" w:themeFill="accent5" w:themeFillShade="80"/>
          </w:tcPr>
          <w:p w14:paraId="7BF2B15D" w14:textId="0F2A2DA8" w:rsidR="007D745B" w:rsidRPr="007A1E7F" w:rsidRDefault="001D03F9" w:rsidP="00ED51D9">
            <w:pPr>
              <w:spacing w:before="240" w:after="240"/>
              <w:ind w:left="436"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b/>
                <w:smallCaps/>
                <w:sz w:val="24"/>
              </w:rPr>
            </w:pPr>
            <w:r w:rsidRPr="007A1E7F">
              <w:rPr>
                <w:rFonts w:ascii="Arial" w:hAnsi="Arial" w:cs="Arial"/>
                <w:b/>
                <w:smallCaps/>
                <w:sz w:val="18"/>
                <w:szCs w:val="24"/>
              </w:rPr>
              <w:t>Nexus to College’ Strategic Goals</w:t>
            </w:r>
          </w:p>
        </w:tc>
      </w:tr>
      <w:tr w:rsidR="00DA7805" w14:paraId="5CB7A8F3" w14:textId="77777777" w:rsidTr="00ED51D9">
        <w:trPr>
          <w:cnfStyle w:val="000000100000" w:firstRow="0" w:lastRow="0" w:firstColumn="0" w:lastColumn="0" w:oddVBand="0" w:evenVBand="0" w:oddHBand="1" w:evenHBand="0" w:firstRowFirstColumn="0" w:firstRowLastColumn="0" w:lastRowFirstColumn="0" w:lastRowLastColumn="0"/>
          <w:trHeight w:val="2735"/>
        </w:trPr>
        <w:tc>
          <w:tcPr>
            <w:cnfStyle w:val="001000000000" w:firstRow="0" w:lastRow="0" w:firstColumn="1" w:lastColumn="0" w:oddVBand="0" w:evenVBand="0" w:oddHBand="0" w:evenHBand="0" w:firstRowFirstColumn="0" w:firstRowLastColumn="0" w:lastRowFirstColumn="0" w:lastRowLastColumn="0"/>
            <w:tcW w:w="3145" w:type="dxa"/>
            <w:vMerge w:val="restart"/>
            <w:tcBorders>
              <w:right w:val="single" w:sz="4" w:space="0" w:color="auto"/>
            </w:tcBorders>
            <w:shd w:val="clear" w:color="auto" w:fill="1F3864" w:themeFill="accent5" w:themeFillShade="80"/>
          </w:tcPr>
          <w:p w14:paraId="634B7ECF" w14:textId="77777777" w:rsidR="00DA7805" w:rsidRPr="007D745B" w:rsidRDefault="00DA7805" w:rsidP="007123C8">
            <w:pPr>
              <w:numPr>
                <w:ilvl w:val="0"/>
                <w:numId w:val="11"/>
              </w:numPr>
              <w:spacing w:before="240"/>
              <w:ind w:left="240" w:hanging="270"/>
              <w:rPr>
                <w:rFonts w:ascii="Arial" w:eastAsia="Times New Roman" w:hAnsi="Arial" w:cs="Arial"/>
                <w:smallCaps/>
                <w:color w:val="auto"/>
                <w:sz w:val="24"/>
              </w:rPr>
            </w:pPr>
            <w:r w:rsidRPr="007D745B">
              <w:rPr>
                <w:rFonts w:ascii="Arial" w:eastAsia="Times New Roman" w:hAnsi="Arial" w:cs="Arial"/>
                <w:smallCaps/>
                <w:color w:val="auto"/>
                <w:sz w:val="24"/>
              </w:rPr>
              <w:t xml:space="preserve">Support the closing of academic achievement and support services equity gaps across all racial, ethnic, socioeconomic, and gender groups. </w:t>
            </w:r>
          </w:p>
          <w:p w14:paraId="7F3643BB" w14:textId="4B92A8DC" w:rsidR="00DA7805" w:rsidRPr="00DA7805" w:rsidRDefault="00DA7805" w:rsidP="00DA7805">
            <w:pPr>
              <w:spacing w:before="240"/>
              <w:jc w:val="center"/>
              <w:rPr>
                <w:rFonts w:ascii="Arial" w:hAnsi="Arial" w:cs="Arial"/>
                <w:smallCaps/>
                <w:sz w:val="20"/>
              </w:rPr>
            </w:pPr>
            <w:r w:rsidRPr="00DA7805">
              <w:rPr>
                <w:rFonts w:ascii="Arial" w:hAnsi="Arial" w:cs="Arial"/>
                <w:smallCaps/>
                <w:noProof/>
                <w:sz w:val="20"/>
              </w:rPr>
              <mc:AlternateContent>
                <mc:Choice Requires="wps">
                  <w:drawing>
                    <wp:anchor distT="0" distB="0" distL="114300" distR="114300" simplePos="0" relativeHeight="251696128" behindDoc="0" locked="0" layoutInCell="1" allowOverlap="1" wp14:anchorId="5FD158B7" wp14:editId="7D454103">
                      <wp:simplePos x="0" y="0"/>
                      <wp:positionH relativeFrom="column">
                        <wp:posOffset>-81280</wp:posOffset>
                      </wp:positionH>
                      <wp:positionV relativeFrom="paragraph">
                        <wp:posOffset>73025</wp:posOffset>
                      </wp:positionV>
                      <wp:extent cx="19335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19335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1591C3" id="Straight Connector 1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5.75pt" to="145.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" strokecolor="white [3212]" strokeweight=".5pt">
                      <v:stroke joinstyle="miter"/>
                    </v:line>
                  </w:pict>
                </mc:Fallback>
              </mc:AlternateContent>
            </w:r>
            <w:r w:rsidRPr="00DA7805">
              <w:rPr>
                <w:rFonts w:ascii="Arial" w:hAnsi="Arial" w:cs="Arial"/>
                <w:smallCaps/>
                <w:sz w:val="20"/>
              </w:rPr>
              <w:t>Nexus with CCCCO’s Vision for Success</w:t>
            </w:r>
            <w:r w:rsidR="00105DBE">
              <w:rPr>
                <w:rFonts w:ascii="Arial" w:hAnsi="Arial" w:cs="Arial"/>
                <w:smallCaps/>
                <w:sz w:val="20"/>
              </w:rPr>
              <w:t xml:space="preserve"> Strategic </w:t>
            </w:r>
            <w:r w:rsidRPr="00DA7805">
              <w:rPr>
                <w:rFonts w:ascii="Arial" w:hAnsi="Arial" w:cs="Arial"/>
                <w:smallCaps/>
                <w:sz w:val="20"/>
              </w:rPr>
              <w:t>Goals</w:t>
            </w:r>
          </w:p>
          <w:p w14:paraId="2CC0197A" w14:textId="6B49E978" w:rsidR="00DA7805" w:rsidRPr="00DA7805" w:rsidRDefault="00DA7805" w:rsidP="00DA7805">
            <w:pPr>
              <w:spacing w:before="360"/>
              <w:rPr>
                <w:rFonts w:ascii="Arial" w:hAnsi="Arial" w:cs="Arial"/>
                <w:smallCaps/>
                <w:sz w:val="20"/>
                <w:szCs w:val="20"/>
              </w:rPr>
            </w:pPr>
            <w:r>
              <w:rPr>
                <w:rFonts w:ascii="Arial" w:hAnsi="Arial" w:cs="Arial"/>
                <w:smallCaps/>
                <w:noProof/>
                <w:sz w:val="20"/>
                <w:szCs w:val="20"/>
              </w:rPr>
              <mc:AlternateContent>
                <mc:Choice Requires="wps">
                  <w:drawing>
                    <wp:anchor distT="0" distB="0" distL="114300" distR="114300" simplePos="0" relativeHeight="251697152" behindDoc="0" locked="0" layoutInCell="1" allowOverlap="1" wp14:anchorId="0D8E8A3F" wp14:editId="1D1B8D55">
                      <wp:simplePos x="0" y="0"/>
                      <wp:positionH relativeFrom="column">
                        <wp:posOffset>-81280</wp:posOffset>
                      </wp:positionH>
                      <wp:positionV relativeFrom="paragraph">
                        <wp:posOffset>75565</wp:posOffset>
                      </wp:positionV>
                      <wp:extent cx="19335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19335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5790E7" id="Straight Connector 18"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5.95pt" to="145.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" strokecolor="white [3212]" strokeweight=".5pt">
                      <v:stroke joinstyle="miter"/>
                    </v:line>
                  </w:pict>
                </mc:Fallback>
              </mc:AlternateContent>
            </w:r>
            <w:r w:rsidRPr="00DA7805">
              <w:rPr>
                <w:rFonts w:ascii="Arial" w:hAnsi="Arial" w:cs="Arial"/>
                <w:smallCaps/>
                <w:sz w:val="20"/>
                <w:szCs w:val="20"/>
              </w:rPr>
              <w:t>CCCCO Goal #5</w:t>
            </w:r>
          </w:p>
          <w:p w14:paraId="609E16CA" w14:textId="77777777" w:rsidR="00DA7805" w:rsidRPr="00DA7805" w:rsidRDefault="00DA7805" w:rsidP="00DA7805">
            <w:pPr>
              <w:spacing w:before="240"/>
              <w:rPr>
                <w:rFonts w:ascii="Arial" w:hAnsi="Arial" w:cs="Arial"/>
                <w:smallCaps/>
                <w:sz w:val="20"/>
                <w:szCs w:val="20"/>
              </w:rPr>
            </w:pPr>
            <w:r w:rsidRPr="00DA7805">
              <w:rPr>
                <w:rFonts w:ascii="Arial" w:hAnsi="Arial" w:cs="Arial"/>
                <w:smallCaps/>
                <w:sz w:val="20"/>
                <w:szCs w:val="20"/>
              </w:rPr>
              <w:t>Reduce equity gaps across all of the above measures (Goals #1-5 Equitable Access to Completion and Job Placement) Through faster improvements among traditionally underrepresented student groups.</w:t>
            </w:r>
          </w:p>
          <w:p w14:paraId="2BDD2970" w14:textId="77777777" w:rsidR="00DA7805" w:rsidRPr="00DA7805" w:rsidRDefault="00DA7805" w:rsidP="00DA7805">
            <w:pPr>
              <w:spacing w:before="240"/>
              <w:rPr>
                <w:rFonts w:ascii="Arial" w:hAnsi="Arial" w:cs="Arial"/>
                <w:smallCaps/>
                <w:sz w:val="20"/>
                <w:szCs w:val="20"/>
              </w:rPr>
            </w:pPr>
            <w:r w:rsidRPr="00DA7805">
              <w:rPr>
                <w:rFonts w:ascii="Arial" w:hAnsi="Arial" w:cs="Arial"/>
                <w:smallCaps/>
                <w:sz w:val="20"/>
                <w:szCs w:val="20"/>
              </w:rPr>
              <w:t>CCCCO GOAL #6</w:t>
            </w:r>
          </w:p>
          <w:p w14:paraId="5E8B704C" w14:textId="77777777" w:rsidR="00DA7805" w:rsidRPr="00DA7805" w:rsidRDefault="00DA7805" w:rsidP="00DA7805">
            <w:pPr>
              <w:spacing w:before="240"/>
              <w:rPr>
                <w:rFonts w:ascii="Arial" w:hAnsi="Arial" w:cs="Arial"/>
                <w:smallCaps/>
                <w:sz w:val="20"/>
                <w:szCs w:val="20"/>
              </w:rPr>
            </w:pPr>
            <w:r w:rsidRPr="00DA7805">
              <w:rPr>
                <w:rFonts w:ascii="Arial" w:hAnsi="Arial" w:cs="Arial"/>
                <w:smallCaps/>
                <w:sz w:val="20"/>
                <w:szCs w:val="20"/>
              </w:rPr>
              <w:t>Over five years, reduce regional achievement gaps across all of the above measures (Goals #1-5 Equitable Access to Completion and Job Placement) through faster improvements among colleges located in regions with the lowest educational attainment of adults.</w:t>
            </w:r>
          </w:p>
          <w:p w14:paraId="161CC117" w14:textId="77777777" w:rsidR="00DA7805" w:rsidRPr="00D72A1B" w:rsidRDefault="00DA7805" w:rsidP="00002371">
            <w:pPr>
              <w:spacing w:before="240"/>
              <w:ind w:left="-30"/>
              <w:rPr>
                <w:rFonts w:eastAsia="Times New Roman"/>
                <w:color w:val="auto"/>
              </w:rPr>
            </w:pPr>
          </w:p>
        </w:tc>
        <w:tc>
          <w:tcPr>
            <w:tcW w:w="3420" w:type="dxa"/>
            <w:vMerge w:val="restart"/>
            <w:tcBorders>
              <w:top w:val="single" w:sz="4" w:space="0" w:color="auto"/>
              <w:left w:val="single" w:sz="4" w:space="0" w:color="auto"/>
              <w:right w:val="single" w:sz="4" w:space="0" w:color="auto"/>
            </w:tcBorders>
            <w:shd w:val="clear" w:color="auto" w:fill="FFFFFF" w:themeFill="background1"/>
          </w:tcPr>
          <w:p w14:paraId="65B0116B" w14:textId="77777777" w:rsidR="00DA7805" w:rsidRDefault="00DA7805" w:rsidP="007D745B">
            <w:pPr>
              <w:pStyle w:val="ListParagraph"/>
              <w:spacing w:before="240"/>
              <w:ind w:left="360"/>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4D3158C3" w14:textId="0120E2F9" w:rsidR="00DA7805" w:rsidRDefault="00DA7805" w:rsidP="007123C8">
            <w:pPr>
              <w:pStyle w:val="ListParagraph"/>
              <w:numPr>
                <w:ilvl w:val="1"/>
                <w:numId w:val="12"/>
              </w:num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 </w:t>
            </w:r>
            <w:r w:rsidRPr="007D745B">
              <w:rPr>
                <w:rFonts w:ascii="Arial" w:hAnsi="Arial" w:cs="Arial"/>
                <w:sz w:val="20"/>
              </w:rPr>
              <w:t>Achieve a 5% course success rate increase across all disaggregated student groups. (Baseline Year 2018-2019)</w:t>
            </w:r>
          </w:p>
          <w:p w14:paraId="0CD568B6" w14:textId="32B49215" w:rsidR="00DA7805" w:rsidRDefault="00DA7805" w:rsidP="007D745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3F75D8A" w14:textId="6BF1AF3E" w:rsidR="00DA7805" w:rsidRDefault="00DA7805" w:rsidP="007123C8">
            <w:pPr>
              <w:pStyle w:val="ListParagraph"/>
              <w:numPr>
                <w:ilvl w:val="1"/>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For degree, certificate or transfer seeking students, achieve a 10% increase across all disaggregated student groups transferring to a Four-Year Institution by 2027. With the focus on closing equity gaps. (Base Year 2018-2019) due to data availability</w:t>
            </w:r>
          </w:p>
          <w:p w14:paraId="31DCC7B3" w14:textId="77777777" w:rsidR="00DA7805" w:rsidRPr="007D745B" w:rsidRDefault="00DA7805" w:rsidP="007D745B">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D886022" w14:textId="7DE5E056" w:rsidR="00DA7805" w:rsidRDefault="00DA7805" w:rsidP="007123C8">
            <w:pPr>
              <w:pStyle w:val="ListParagraph"/>
              <w:numPr>
                <w:ilvl w:val="1"/>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Decrease the percentage of D, F, and NP grades for all disaggregated student groups to 8% by 2027 with the focus on closing equity gaps. (Base Year 2018-2019)*</w:t>
            </w:r>
          </w:p>
          <w:p w14:paraId="76DC39ED" w14:textId="0C8FD42B" w:rsidR="00DA7805" w:rsidRPr="007D745B" w:rsidRDefault="00DA7805" w:rsidP="007D745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C2DF3A7" w14:textId="04CB33D1" w:rsidR="00DA7805" w:rsidRDefault="00DA7805" w:rsidP="007123C8">
            <w:pPr>
              <w:pStyle w:val="ListParagraph"/>
              <w:numPr>
                <w:ilvl w:val="1"/>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Increase enrollments among LGBTQ, Veterans and Foster Youth by 5% by 2027. (Base Year 2019-2020)</w:t>
            </w:r>
          </w:p>
          <w:p w14:paraId="028F8344" w14:textId="1C40A7C1" w:rsidR="00DA7805" w:rsidRPr="007D745B" w:rsidRDefault="00DA7805" w:rsidP="007D745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47073F4" w14:textId="77777777" w:rsidR="00DA7805" w:rsidRPr="007D745B" w:rsidRDefault="00DA7805" w:rsidP="007123C8">
            <w:pPr>
              <w:pStyle w:val="ListParagraph"/>
              <w:numPr>
                <w:ilvl w:val="1"/>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 xml:space="preserve">For students seeking a degree, certificate or transfer, reach a 20% degree or certificate completion rate for each disaggregated student group by 2027. </w:t>
            </w:r>
          </w:p>
          <w:p w14:paraId="0B081051" w14:textId="77777777" w:rsidR="00DA7805" w:rsidRPr="007D745B" w:rsidRDefault="00DA7805" w:rsidP="007D745B">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8284B5F" w14:textId="77777777" w:rsidR="00DA7805" w:rsidRPr="00D72A1B" w:rsidRDefault="00DA7805" w:rsidP="007D745B">
            <w:pPr>
              <w:cnfStyle w:val="000000100000" w:firstRow="0" w:lastRow="0" w:firstColumn="0" w:lastColumn="0" w:oddVBand="0" w:evenVBand="0" w:oddHBand="1" w:evenHBand="0" w:firstRowFirstColumn="0" w:firstRowLastColumn="0" w:lastRowFirstColumn="0" w:lastRowLastColumn="0"/>
              <w:rPr>
                <w:rFonts w:ascii="Arial" w:hAnsi="Arial" w:cs="Arial"/>
                <w:smallCaps/>
              </w:rPr>
            </w:pPr>
          </w:p>
        </w:tc>
        <w:tc>
          <w:tcPr>
            <w:tcW w:w="4050" w:type="dxa"/>
            <w:vMerge w:val="restart"/>
            <w:tcBorders>
              <w:top w:val="single" w:sz="4" w:space="0" w:color="auto"/>
              <w:left w:val="single" w:sz="4" w:space="0" w:color="auto"/>
              <w:right w:val="single" w:sz="4" w:space="0" w:color="auto"/>
            </w:tcBorders>
            <w:shd w:val="clear" w:color="auto" w:fill="FFFFFF" w:themeFill="background1"/>
          </w:tcPr>
          <w:p w14:paraId="44B35326" w14:textId="52CC4FB7" w:rsidR="00110113" w:rsidRDefault="00110113" w:rsidP="007123C8">
            <w:pPr>
              <w:numPr>
                <w:ilvl w:val="0"/>
                <w:numId w:val="2"/>
              </w:numPr>
              <w:tabs>
                <w:tab w:val="num" w:pos="436"/>
              </w:tabs>
              <w:spacing w:before="600"/>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 xml:space="preserve">Implement </w:t>
            </w:r>
            <w:r>
              <w:rPr>
                <w:rFonts w:ascii="Arial" w:hAnsi="Arial" w:cs="Arial"/>
                <w:sz w:val="20"/>
              </w:rPr>
              <w:t xml:space="preserve">Strategic Plans, Equity Plans and </w:t>
            </w:r>
            <w:r w:rsidRPr="007D745B">
              <w:rPr>
                <w:rFonts w:ascii="Arial" w:hAnsi="Arial" w:cs="Arial"/>
                <w:sz w:val="20"/>
              </w:rPr>
              <w:t>Guided Pathway</w:t>
            </w:r>
            <w:r>
              <w:rPr>
                <w:rFonts w:ascii="Arial" w:hAnsi="Arial" w:cs="Arial"/>
                <w:sz w:val="20"/>
              </w:rPr>
              <w:t xml:space="preserve"> Plans</w:t>
            </w:r>
            <w:r w:rsidRPr="007D745B">
              <w:rPr>
                <w:rFonts w:ascii="Arial" w:hAnsi="Arial" w:cs="Arial"/>
                <w:sz w:val="20"/>
              </w:rPr>
              <w:t xml:space="preserve"> </w:t>
            </w:r>
            <w:r>
              <w:rPr>
                <w:rFonts w:ascii="Arial" w:hAnsi="Arial" w:cs="Arial"/>
                <w:sz w:val="20"/>
              </w:rPr>
              <w:t>which</w:t>
            </w:r>
            <w:r w:rsidRPr="007D745B">
              <w:rPr>
                <w:rFonts w:ascii="Arial" w:hAnsi="Arial" w:cs="Arial"/>
                <w:sz w:val="20"/>
              </w:rPr>
              <w:t xml:space="preserve"> promote degree and certificate completion to students</w:t>
            </w:r>
          </w:p>
          <w:p w14:paraId="4C1D937B" w14:textId="715E2B62" w:rsidR="00DA7805" w:rsidRPr="007D745B" w:rsidRDefault="00DA7805" w:rsidP="007123C8">
            <w:pPr>
              <w:numPr>
                <w:ilvl w:val="0"/>
                <w:numId w:val="2"/>
              </w:numPr>
              <w:tabs>
                <w:tab w:val="num" w:pos="436"/>
              </w:tabs>
              <w:spacing w:before="120"/>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Promote diversity, equity, and inclusion and support elimination of equity gaps by reviewing and revising District policies and procedures and college instruction and support services to address institutional barriers and systems of oppression.</w:t>
            </w:r>
          </w:p>
          <w:p w14:paraId="17E72069" w14:textId="77777777" w:rsidR="00DA7805" w:rsidRDefault="00DA7805"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91A2460" w14:textId="158484CB" w:rsidR="00DA7805" w:rsidRPr="007D745B" w:rsidRDefault="00DA7805" w:rsidP="007123C8">
            <w:pPr>
              <w:numPr>
                <w:ilvl w:val="0"/>
                <w:numId w:val="2"/>
              </w:numPr>
              <w:tabs>
                <w:tab w:val="num" w:pos="436"/>
              </w:tabs>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Develop and use culturally relevant curriculum and instruction across all subject areas.</w:t>
            </w:r>
          </w:p>
          <w:p w14:paraId="78638662" w14:textId="77777777" w:rsidR="00DA7805" w:rsidRDefault="00DA7805"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AF260AD" w14:textId="18D32C9F" w:rsidR="00DA7805" w:rsidRPr="007D745B" w:rsidRDefault="00DA7805" w:rsidP="007123C8">
            <w:pPr>
              <w:numPr>
                <w:ilvl w:val="0"/>
                <w:numId w:val="2"/>
              </w:numPr>
              <w:tabs>
                <w:tab w:val="num" w:pos="436"/>
              </w:tabs>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Provide professional development programs that support employees in promoting inclusivity and social justice.</w:t>
            </w:r>
          </w:p>
          <w:p w14:paraId="06EB002E" w14:textId="77777777" w:rsidR="00DA7805" w:rsidRDefault="00DA7805"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F73929B" w14:textId="1D274767" w:rsidR="00DA7805" w:rsidRPr="007D745B" w:rsidRDefault="00DA7805" w:rsidP="007123C8">
            <w:pPr>
              <w:numPr>
                <w:ilvl w:val="0"/>
                <w:numId w:val="2"/>
              </w:numPr>
              <w:tabs>
                <w:tab w:val="num" w:pos="436"/>
              </w:tabs>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Implement recruitments to establish diverse applicant pools and train employees to be aware of and able use strategies to mitigate bias.</w:t>
            </w:r>
          </w:p>
          <w:p w14:paraId="47E353FF" w14:textId="77777777" w:rsidR="00DA7805" w:rsidRDefault="00DA7805"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FCC2244" w14:textId="00729C50" w:rsidR="00DA7805" w:rsidRPr="007D745B" w:rsidRDefault="00DA7805" w:rsidP="007123C8">
            <w:pPr>
              <w:numPr>
                <w:ilvl w:val="0"/>
                <w:numId w:val="2"/>
              </w:numPr>
              <w:tabs>
                <w:tab w:val="num" w:pos="436"/>
              </w:tabs>
              <w:ind w:left="43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745B">
              <w:rPr>
                <w:rFonts w:ascii="Arial" w:hAnsi="Arial" w:cs="Arial"/>
                <w:sz w:val="20"/>
                <w:szCs w:val="20"/>
              </w:rPr>
              <w:t>Establish a district diversity, equity, and inclusion work group and a Director of Diversity, Equity, and Inclusion position.</w:t>
            </w:r>
          </w:p>
          <w:p w14:paraId="4444FB27" w14:textId="77777777" w:rsidR="00DA7805" w:rsidRDefault="00DA7805" w:rsidP="007D745B">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4B825D" w14:textId="47704F1D" w:rsidR="00DA7805" w:rsidRDefault="00DA7805" w:rsidP="007123C8">
            <w:pPr>
              <w:numPr>
                <w:ilvl w:val="0"/>
                <w:numId w:val="2"/>
              </w:numPr>
              <w:tabs>
                <w:tab w:val="num" w:pos="436"/>
              </w:tabs>
              <w:ind w:left="43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745B">
              <w:rPr>
                <w:rFonts w:ascii="Arial" w:hAnsi="Arial" w:cs="Arial"/>
                <w:sz w:val="20"/>
                <w:szCs w:val="20"/>
              </w:rPr>
              <w:t>Develop and implement an EEO plan with clear goals, timelines, and metrics for accountability.</w:t>
            </w:r>
          </w:p>
          <w:p w14:paraId="72A5EA42" w14:textId="77777777" w:rsidR="00DA7805" w:rsidRDefault="00DA7805" w:rsidP="007A1E7F">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97F52F" w14:textId="6218CC2D" w:rsidR="00DA7805" w:rsidRDefault="00DA7805" w:rsidP="007A1E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5DD142" w14:textId="6631B4EE" w:rsidR="00DA7805" w:rsidRDefault="00DA7805" w:rsidP="007A1E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BF6F44A" w14:textId="6C068EF3" w:rsidR="00DA7805" w:rsidRDefault="00DA7805" w:rsidP="007A1E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9333B0" w14:textId="77777777" w:rsidR="00DA7805" w:rsidRPr="007D745B" w:rsidRDefault="00DA7805" w:rsidP="007A1E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E0684E" w14:textId="77777777" w:rsidR="00DA7805" w:rsidRPr="00D72A1B" w:rsidRDefault="00DA7805" w:rsidP="007D745B">
            <w:pPr>
              <w:cnfStyle w:val="000000100000" w:firstRow="0" w:lastRow="0" w:firstColumn="0" w:lastColumn="0" w:oddVBand="0" w:evenVBand="0" w:oddHBand="1" w:evenHBand="0" w:firstRowFirstColumn="0" w:firstRowLastColumn="0" w:lastRowFirstColumn="0" w:lastRowLastColumn="0"/>
              <w:rPr>
                <w:rFonts w:ascii="Arial" w:hAnsi="Arial" w:cs="Arial"/>
                <w:smallCaps/>
              </w:rPr>
            </w:pPr>
          </w:p>
        </w:tc>
        <w:tc>
          <w:tcPr>
            <w:tcW w:w="386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7CA78" w14:textId="77777777" w:rsidR="00DA7805" w:rsidRDefault="00DA7805" w:rsidP="00BF4C45">
            <w:pPr>
              <w:spacing w:before="60"/>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Pr>
                <w:rFonts w:ascii="Arial" w:hAnsi="Arial" w:cs="Arial"/>
                <w:smallCaps/>
                <w:sz w:val="20"/>
              </w:rPr>
              <w:t>Moorpark College</w:t>
            </w:r>
          </w:p>
          <w:p w14:paraId="1A4237FE" w14:textId="4808ADE3" w:rsidR="00DA7805" w:rsidRPr="00A43B42" w:rsidRDefault="00DA7805" w:rsidP="00BF4C45">
            <w:pPr>
              <w:spacing w:before="60"/>
              <w:ind w:firstLine="166"/>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MC Strategic Goal #1</w:t>
            </w:r>
          </w:p>
          <w:p w14:paraId="1003C88A" w14:textId="44012EB1" w:rsidR="00DA7805" w:rsidRPr="007A1E7F" w:rsidRDefault="00DA7805" w:rsidP="007A1E7F">
            <w:pPr>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A1E7F">
              <w:rPr>
                <w:rFonts w:ascii="Arial" w:hAnsi="Arial" w:cs="Arial"/>
                <w:sz w:val="20"/>
              </w:rPr>
              <w:t>Improve campus physical infrastructure, with a focus on sustainability</w:t>
            </w:r>
          </w:p>
          <w:p w14:paraId="7DCC03A7" w14:textId="123CCAD9" w:rsidR="00DA7805" w:rsidRPr="00A43B42" w:rsidRDefault="00DA7805" w:rsidP="007A1E7F">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MC Strategic Goal #2</w:t>
            </w:r>
          </w:p>
          <w:p w14:paraId="16B50632" w14:textId="77777777" w:rsidR="00DA7805" w:rsidRDefault="00DA7805" w:rsidP="007A1E7F">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w:t>
            </w:r>
            <w:r w:rsidRPr="001D03F9">
              <w:rPr>
                <w:rFonts w:ascii="Arial" w:hAnsi="Arial" w:cs="Arial"/>
                <w:sz w:val="20"/>
              </w:rPr>
              <w:t>mprove campus organizational infrastructure with a focus on inclusive decision-making</w:t>
            </w:r>
          </w:p>
          <w:p w14:paraId="668FCE62" w14:textId="656094D3" w:rsidR="00DA7805" w:rsidRPr="00A43B42" w:rsidRDefault="00DA7805" w:rsidP="007A1E7F">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MC Strategic Goal #4</w:t>
            </w:r>
          </w:p>
          <w:p w14:paraId="780E6EA5" w14:textId="35ED72C6" w:rsidR="00DA7805" w:rsidRPr="007A1E7F" w:rsidRDefault="00DA7805" w:rsidP="007A1E7F">
            <w:pPr>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sidRPr="007A1E7F">
              <w:rPr>
                <w:rFonts w:ascii="Arial" w:hAnsi="Arial" w:cs="Arial"/>
                <w:sz w:val="20"/>
              </w:rPr>
              <w:t>Reinforce culture of continuous improvement through professional development</w:t>
            </w:r>
          </w:p>
        </w:tc>
      </w:tr>
      <w:tr w:rsidR="00DA7805" w14:paraId="6EE5CEAF" w14:textId="77777777" w:rsidTr="00ED51D9">
        <w:trPr>
          <w:trHeight w:val="2695"/>
        </w:trPr>
        <w:tc>
          <w:tcPr>
            <w:cnfStyle w:val="001000000000" w:firstRow="0" w:lastRow="0" w:firstColumn="1" w:lastColumn="0" w:oddVBand="0" w:evenVBand="0" w:oddHBand="0" w:evenHBand="0" w:firstRowFirstColumn="0" w:firstRowLastColumn="0" w:lastRowFirstColumn="0" w:lastRowLastColumn="0"/>
            <w:tcW w:w="3145" w:type="dxa"/>
            <w:vMerge/>
            <w:tcBorders>
              <w:right w:val="single" w:sz="4" w:space="0" w:color="auto"/>
            </w:tcBorders>
            <w:shd w:val="clear" w:color="auto" w:fill="1F3864" w:themeFill="accent5" w:themeFillShade="80"/>
          </w:tcPr>
          <w:p w14:paraId="3FCAFD80" w14:textId="77777777" w:rsidR="00DA7805" w:rsidRPr="007D745B" w:rsidRDefault="00DA7805" w:rsidP="00002371">
            <w:pPr>
              <w:spacing w:before="240"/>
              <w:ind w:left="-30"/>
              <w:rPr>
                <w:rFonts w:ascii="Arial" w:eastAsia="Times New Roman" w:hAnsi="Arial" w:cs="Arial"/>
                <w:smallCaps/>
                <w:sz w:val="24"/>
              </w:rPr>
            </w:pPr>
          </w:p>
        </w:tc>
        <w:tc>
          <w:tcPr>
            <w:tcW w:w="3420" w:type="dxa"/>
            <w:vMerge/>
            <w:tcBorders>
              <w:left w:val="single" w:sz="4" w:space="0" w:color="auto"/>
              <w:right w:val="single" w:sz="4" w:space="0" w:color="auto"/>
            </w:tcBorders>
            <w:shd w:val="clear" w:color="auto" w:fill="FFFFFF" w:themeFill="background1"/>
          </w:tcPr>
          <w:p w14:paraId="696BDB4F" w14:textId="77777777" w:rsidR="00DA7805" w:rsidRDefault="00DA7805" w:rsidP="007D745B">
            <w:pPr>
              <w:pStyle w:val="ListParagraph"/>
              <w:spacing w:before="240"/>
              <w:ind w:left="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050" w:type="dxa"/>
            <w:vMerge/>
            <w:tcBorders>
              <w:left w:val="single" w:sz="4" w:space="0" w:color="auto"/>
              <w:right w:val="single" w:sz="4" w:space="0" w:color="auto"/>
            </w:tcBorders>
            <w:shd w:val="clear" w:color="auto" w:fill="FFFFFF" w:themeFill="background1"/>
          </w:tcPr>
          <w:p w14:paraId="69C94E4C" w14:textId="77777777" w:rsidR="00DA7805" w:rsidRPr="007D745B" w:rsidRDefault="00DA7805" w:rsidP="007123C8">
            <w:pPr>
              <w:numPr>
                <w:ilvl w:val="0"/>
                <w:numId w:val="2"/>
              </w:numPr>
              <w:tabs>
                <w:tab w:val="num" w:pos="436"/>
              </w:tabs>
              <w:spacing w:before="240"/>
              <w:ind w:left="43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68" w:type="dxa"/>
            <w:tcBorders>
              <w:top w:val="single" w:sz="4" w:space="0" w:color="auto"/>
              <w:left w:val="single" w:sz="4" w:space="0" w:color="auto"/>
              <w:bottom w:val="single" w:sz="4" w:space="0" w:color="auto"/>
              <w:right w:val="single" w:sz="4" w:space="0" w:color="auto"/>
            </w:tcBorders>
            <w:shd w:val="clear" w:color="auto" w:fill="FFFFFF" w:themeFill="background1"/>
          </w:tcPr>
          <w:p w14:paraId="5D09B287" w14:textId="77777777" w:rsidR="00DA7805" w:rsidRDefault="00DA7805" w:rsidP="00BF4C45">
            <w:pPr>
              <w:spacing w:before="60"/>
              <w:cnfStyle w:val="000000000000" w:firstRow="0" w:lastRow="0" w:firstColumn="0" w:lastColumn="0" w:oddVBand="0" w:evenVBand="0" w:oddHBand="0" w:evenHBand="0" w:firstRowFirstColumn="0" w:firstRowLastColumn="0" w:lastRowFirstColumn="0" w:lastRowLastColumn="0"/>
              <w:rPr>
                <w:rFonts w:ascii="Arial" w:hAnsi="Arial" w:cs="Arial"/>
                <w:smallCaps/>
                <w:sz w:val="20"/>
              </w:rPr>
            </w:pPr>
            <w:r>
              <w:rPr>
                <w:rFonts w:ascii="Arial" w:hAnsi="Arial" w:cs="Arial"/>
                <w:smallCaps/>
                <w:sz w:val="20"/>
              </w:rPr>
              <w:t>Oxnard College</w:t>
            </w:r>
          </w:p>
          <w:p w14:paraId="48B12D42" w14:textId="77777777" w:rsidR="00DA7805" w:rsidRPr="00BF4C45" w:rsidRDefault="00DA7805" w:rsidP="00BF4C45">
            <w:pPr>
              <w:spacing w:before="60"/>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mallCaps/>
                <w:sz w:val="20"/>
                <w:u w:val="single"/>
              </w:rPr>
            </w:pPr>
            <w:r>
              <w:rPr>
                <w:rFonts w:ascii="Arial" w:hAnsi="Arial" w:cs="Arial"/>
                <w:smallCaps/>
                <w:sz w:val="20"/>
                <w:u w:val="single"/>
              </w:rPr>
              <w:t>OC Initiative # I</w:t>
            </w:r>
            <w:r w:rsidRPr="00BF4C45">
              <w:rPr>
                <w:rFonts w:ascii="Arial" w:hAnsi="Arial" w:cs="Arial"/>
                <w:smallCaps/>
                <w:sz w:val="20"/>
                <w:u w:val="single"/>
              </w:rPr>
              <w:t xml:space="preserve"> Goals</w:t>
            </w:r>
          </w:p>
          <w:p w14:paraId="50220E20" w14:textId="77777777" w:rsidR="00DA7805" w:rsidRDefault="00DA7805" w:rsidP="00BF4C45">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 xml:space="preserve">I.A. Actively identify current and future students’ educational needs. </w:t>
            </w:r>
          </w:p>
          <w:p w14:paraId="4584B099" w14:textId="77777777" w:rsidR="00DA7805" w:rsidRDefault="00DA7805" w:rsidP="00BF4C45">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 xml:space="preserve">I.B. Improve enrollment management practices. </w:t>
            </w:r>
          </w:p>
          <w:p w14:paraId="0E77C8A8" w14:textId="77777777" w:rsidR="00DA7805" w:rsidRDefault="00DA7805" w:rsidP="00BF4C45">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I.C. Accelerate student progression towards completion.</w:t>
            </w:r>
          </w:p>
          <w:p w14:paraId="24599E2A" w14:textId="77777777" w:rsidR="00DA7805" w:rsidRPr="00BF4C45" w:rsidRDefault="00DA7805" w:rsidP="00BF4C45">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mallCaps/>
                <w:sz w:val="20"/>
                <w:u w:val="single"/>
              </w:rPr>
            </w:pPr>
            <w:r w:rsidRPr="00BF4C45">
              <w:rPr>
                <w:rFonts w:ascii="Arial" w:hAnsi="Arial" w:cs="Arial"/>
                <w:sz w:val="20"/>
                <w:u w:val="single"/>
              </w:rPr>
              <w:t xml:space="preserve">OC </w:t>
            </w:r>
            <w:r w:rsidRPr="00BF4C45">
              <w:rPr>
                <w:rFonts w:ascii="Arial" w:hAnsi="Arial" w:cs="Arial"/>
                <w:smallCaps/>
                <w:sz w:val="20"/>
                <w:u w:val="single"/>
              </w:rPr>
              <w:t>Initiative  # II Goals</w:t>
            </w:r>
          </w:p>
          <w:p w14:paraId="1D156F87" w14:textId="77777777" w:rsidR="00DA7805" w:rsidRDefault="00DA7805" w:rsidP="00BF4C45">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II.A. Strengthen the college’s r</w:t>
            </w:r>
            <w:r>
              <w:rPr>
                <w:rFonts w:ascii="Arial" w:hAnsi="Arial" w:cs="Arial"/>
                <w:sz w:val="20"/>
              </w:rPr>
              <w:t>esponsiveness to student needs.</w:t>
            </w:r>
          </w:p>
          <w:p w14:paraId="5A643F58" w14:textId="77777777" w:rsidR="00DA7805" w:rsidRDefault="00DA7805" w:rsidP="00BF4C45">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 xml:space="preserve">II.B. Focus on quality instruction. </w:t>
            </w:r>
          </w:p>
          <w:p w14:paraId="6ACDA953" w14:textId="52DF00BD" w:rsidR="00DA7805" w:rsidRPr="007A1E7F" w:rsidRDefault="00DA7805" w:rsidP="00BF4C45">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mallCaps/>
                <w:sz w:val="20"/>
              </w:rPr>
            </w:pPr>
            <w:r w:rsidRPr="00BF4C45">
              <w:rPr>
                <w:rFonts w:ascii="Arial" w:hAnsi="Arial" w:cs="Arial"/>
                <w:sz w:val="20"/>
              </w:rPr>
              <w:t>II.C. Provide comprehensive student support</w:t>
            </w:r>
          </w:p>
        </w:tc>
      </w:tr>
      <w:tr w:rsidR="00DA7805" w14:paraId="5663D6BB" w14:textId="77777777" w:rsidTr="00ED51D9">
        <w:trPr>
          <w:cnfStyle w:val="000000100000" w:firstRow="0" w:lastRow="0" w:firstColumn="0" w:lastColumn="0" w:oddVBand="0" w:evenVBand="0" w:oddHBand="1" w:evenHBand="0" w:firstRowFirstColumn="0" w:firstRowLastColumn="0" w:lastRowFirstColumn="0" w:lastRowLastColumn="0"/>
          <w:trHeight w:val="2695"/>
        </w:trPr>
        <w:tc>
          <w:tcPr>
            <w:cnfStyle w:val="001000000000" w:firstRow="0" w:lastRow="0" w:firstColumn="1" w:lastColumn="0" w:oddVBand="0" w:evenVBand="0" w:oddHBand="0" w:evenHBand="0" w:firstRowFirstColumn="0" w:firstRowLastColumn="0" w:lastRowFirstColumn="0" w:lastRowLastColumn="0"/>
            <w:tcW w:w="3145" w:type="dxa"/>
            <w:vMerge/>
            <w:tcBorders>
              <w:right w:val="single" w:sz="4" w:space="0" w:color="auto"/>
            </w:tcBorders>
            <w:shd w:val="clear" w:color="auto" w:fill="1F3864" w:themeFill="accent5" w:themeFillShade="80"/>
          </w:tcPr>
          <w:p w14:paraId="01370165" w14:textId="77777777" w:rsidR="00DA7805" w:rsidRPr="007D745B" w:rsidRDefault="00DA7805" w:rsidP="00002371">
            <w:pPr>
              <w:spacing w:before="240"/>
              <w:ind w:left="-30"/>
              <w:rPr>
                <w:rFonts w:ascii="Arial" w:eastAsia="Times New Roman" w:hAnsi="Arial" w:cs="Arial"/>
                <w:smallCaps/>
                <w:sz w:val="24"/>
              </w:rPr>
            </w:pPr>
          </w:p>
        </w:tc>
        <w:tc>
          <w:tcPr>
            <w:tcW w:w="3420" w:type="dxa"/>
            <w:vMerge/>
            <w:tcBorders>
              <w:left w:val="single" w:sz="4" w:space="0" w:color="auto"/>
              <w:bottom w:val="single" w:sz="4" w:space="0" w:color="auto"/>
              <w:right w:val="single" w:sz="4" w:space="0" w:color="auto"/>
            </w:tcBorders>
            <w:shd w:val="clear" w:color="auto" w:fill="FFFFFF" w:themeFill="background1"/>
          </w:tcPr>
          <w:p w14:paraId="363D2FDF" w14:textId="77777777" w:rsidR="00DA7805" w:rsidRDefault="00DA7805" w:rsidP="007D745B">
            <w:pPr>
              <w:pStyle w:val="ListParagraph"/>
              <w:spacing w:before="240"/>
              <w:ind w:left="3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4050" w:type="dxa"/>
            <w:vMerge/>
            <w:tcBorders>
              <w:left w:val="single" w:sz="4" w:space="0" w:color="auto"/>
              <w:bottom w:val="single" w:sz="4" w:space="0" w:color="auto"/>
              <w:right w:val="single" w:sz="4" w:space="0" w:color="auto"/>
            </w:tcBorders>
            <w:shd w:val="clear" w:color="auto" w:fill="FFFFFF" w:themeFill="background1"/>
          </w:tcPr>
          <w:p w14:paraId="64624FFC" w14:textId="77777777" w:rsidR="00DA7805" w:rsidRPr="007D745B" w:rsidRDefault="00DA7805" w:rsidP="007123C8">
            <w:pPr>
              <w:numPr>
                <w:ilvl w:val="0"/>
                <w:numId w:val="2"/>
              </w:numPr>
              <w:tabs>
                <w:tab w:val="num" w:pos="436"/>
              </w:tabs>
              <w:spacing w:before="240"/>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868" w:type="dxa"/>
            <w:tcBorders>
              <w:top w:val="single" w:sz="4" w:space="0" w:color="auto"/>
              <w:left w:val="single" w:sz="4" w:space="0" w:color="auto"/>
              <w:bottom w:val="single" w:sz="4" w:space="0" w:color="auto"/>
              <w:right w:val="single" w:sz="4" w:space="0" w:color="auto"/>
            </w:tcBorders>
            <w:shd w:val="clear" w:color="auto" w:fill="FFFFFF" w:themeFill="background1"/>
          </w:tcPr>
          <w:p w14:paraId="1F48F277" w14:textId="77777777" w:rsidR="00DA7805" w:rsidRDefault="00DA7805" w:rsidP="00A43B42">
            <w:pPr>
              <w:spacing w:before="60"/>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Pr>
                <w:rFonts w:ascii="Arial" w:hAnsi="Arial" w:cs="Arial"/>
                <w:smallCaps/>
                <w:sz w:val="20"/>
              </w:rPr>
              <w:t>Ventura College</w:t>
            </w:r>
          </w:p>
          <w:p w14:paraId="11A60994" w14:textId="77777777" w:rsidR="00DA7805" w:rsidRPr="00A43B42" w:rsidRDefault="00DA7805" w:rsidP="00A43B42">
            <w:pPr>
              <w:spacing w:before="60"/>
              <w:ind w:left="436" w:hanging="360"/>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VC Strategic Goal #1</w:t>
            </w:r>
          </w:p>
          <w:p w14:paraId="29CA1ADB" w14:textId="77777777" w:rsidR="00DA7805" w:rsidRDefault="00DA7805" w:rsidP="00A43B42">
            <w:pPr>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43B42">
              <w:rPr>
                <w:rFonts w:ascii="Arial" w:hAnsi="Arial" w:cs="Arial"/>
                <w:sz w:val="20"/>
              </w:rPr>
              <w:t>Increase the success of our students while closing equity gaps</w:t>
            </w:r>
          </w:p>
          <w:p w14:paraId="4974FDDA" w14:textId="77777777" w:rsidR="00DA7805" w:rsidRPr="00A43B42" w:rsidRDefault="00DA7805" w:rsidP="00A43B42">
            <w:pPr>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Pr>
                <w:rFonts w:ascii="Arial" w:hAnsi="Arial" w:cs="Arial"/>
                <w:sz w:val="20"/>
              </w:rPr>
              <w:t xml:space="preserve">  </w:t>
            </w:r>
            <w:r w:rsidRPr="00A43B42">
              <w:rPr>
                <w:rFonts w:ascii="Arial" w:hAnsi="Arial" w:cs="Arial"/>
                <w:smallCaps/>
                <w:sz w:val="20"/>
                <w:u w:val="single"/>
              </w:rPr>
              <w:t>VC Strategic Goal #2</w:t>
            </w:r>
          </w:p>
          <w:p w14:paraId="283B7A2D" w14:textId="77777777" w:rsidR="00DA7805" w:rsidRDefault="00DA7805" w:rsidP="00A43B42">
            <w:pPr>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43B42">
              <w:rPr>
                <w:rFonts w:ascii="Arial" w:hAnsi="Arial" w:cs="Arial"/>
                <w:sz w:val="20"/>
              </w:rPr>
              <w:t>Increase our community’s access to transfer, workforce preparation, and basic skills education.</w:t>
            </w:r>
          </w:p>
          <w:p w14:paraId="0CCACBFE" w14:textId="77777777" w:rsidR="00DA7805" w:rsidRDefault="00DA7805" w:rsidP="00A43B42">
            <w:pPr>
              <w:ind w:left="166" w:hanging="90"/>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VC Strategic Goal #4</w:t>
            </w:r>
          </w:p>
          <w:p w14:paraId="2AA350E9" w14:textId="5B00993A" w:rsidR="00DA7805" w:rsidRPr="007A1E7F" w:rsidRDefault="00DA7805" w:rsidP="00A43B42">
            <w:pPr>
              <w:spacing w:before="60"/>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sidRPr="00A43B42">
              <w:rPr>
                <w:rFonts w:ascii="Arial" w:hAnsi="Arial" w:cs="Arial"/>
                <w:sz w:val="20"/>
              </w:rPr>
              <w:t>Enhance institutional effectiveness and accountability to improve innovation and student outcomes</w:t>
            </w:r>
          </w:p>
        </w:tc>
      </w:tr>
      <w:tr w:rsidR="007A1E7F" w14:paraId="094B0828" w14:textId="77777777" w:rsidTr="00ED51D9">
        <w:tc>
          <w:tcPr>
            <w:cnfStyle w:val="001000000000" w:firstRow="0" w:lastRow="0" w:firstColumn="1" w:lastColumn="0" w:oddVBand="0" w:evenVBand="0" w:oddHBand="0" w:evenHBand="0" w:firstRowFirstColumn="0" w:firstRowLastColumn="0" w:lastRowFirstColumn="0" w:lastRowLastColumn="0"/>
            <w:tcW w:w="3145" w:type="dxa"/>
            <w:tcBorders>
              <w:right w:val="single" w:sz="4" w:space="0" w:color="FFFFFF" w:themeColor="background1"/>
            </w:tcBorders>
            <w:shd w:val="clear" w:color="auto" w:fill="1F3864" w:themeFill="accent5" w:themeFillShade="80"/>
          </w:tcPr>
          <w:p w14:paraId="4891563E" w14:textId="36ECA11C" w:rsidR="007A1E7F" w:rsidRPr="007A1E7F" w:rsidRDefault="007A1E7F" w:rsidP="00ED51D9">
            <w:pPr>
              <w:pStyle w:val="ListParagraph"/>
              <w:spacing w:before="240" w:after="240"/>
              <w:ind w:left="240" w:hanging="180"/>
              <w:jc w:val="center"/>
              <w:rPr>
                <w:rFonts w:ascii="Arial" w:eastAsia="Times New Roman" w:hAnsi="Arial" w:cs="Arial"/>
                <w:smallCaps/>
                <w:sz w:val="24"/>
              </w:rPr>
            </w:pPr>
            <w:r w:rsidRPr="00ED51D9">
              <w:rPr>
                <w:rFonts w:ascii="Arial" w:hAnsi="Arial" w:cs="Arial"/>
                <w:smallCaps/>
                <w:color w:val="auto"/>
              </w:rPr>
              <w:lastRenderedPageBreak/>
              <w:t>VCCCD Strategic Goals</w:t>
            </w:r>
          </w:p>
        </w:tc>
        <w:tc>
          <w:tcPr>
            <w:tcW w:w="34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5" w:themeFillShade="80"/>
          </w:tcPr>
          <w:p w14:paraId="4226C135" w14:textId="77777777" w:rsidR="007A1E7F" w:rsidRDefault="007A1E7F" w:rsidP="00ED51D9">
            <w:pPr>
              <w:pStyle w:val="ListParagraph"/>
              <w:spacing w:before="240" w:after="240"/>
              <w:ind w:left="346"/>
              <w:jc w:val="center"/>
              <w:cnfStyle w:val="000000000000" w:firstRow="0" w:lastRow="0" w:firstColumn="0" w:lastColumn="0" w:oddVBand="0" w:evenVBand="0" w:oddHBand="0" w:evenHBand="0" w:firstRowFirstColumn="0" w:firstRowLastColumn="0" w:lastRowFirstColumn="0" w:lastRowLastColumn="0"/>
              <w:rPr>
                <w:rFonts w:ascii="Arial" w:hAnsi="Arial" w:cs="Arial"/>
                <w:b/>
                <w:smallCaps/>
                <w:sz w:val="24"/>
              </w:rPr>
            </w:pPr>
          </w:p>
          <w:p w14:paraId="0AA66B82" w14:textId="762D47C1" w:rsidR="007A1E7F" w:rsidRPr="007A1E7F" w:rsidRDefault="007A1E7F" w:rsidP="00ED51D9">
            <w:pPr>
              <w:pStyle w:val="ListParagraph"/>
              <w:spacing w:before="240" w:after="240"/>
              <w:ind w:left="346"/>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D51D9">
              <w:rPr>
                <w:rFonts w:ascii="Arial" w:hAnsi="Arial" w:cs="Arial"/>
                <w:b/>
                <w:smallCaps/>
              </w:rPr>
              <w:t>Measures of Achievement</w:t>
            </w:r>
          </w:p>
        </w:tc>
        <w:tc>
          <w:tcPr>
            <w:tcW w:w="405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5" w:themeFillShade="80"/>
          </w:tcPr>
          <w:p w14:paraId="2D770BAE" w14:textId="6749C54E" w:rsidR="007A1E7F" w:rsidRPr="007A1E7F" w:rsidRDefault="007A1E7F" w:rsidP="00ED51D9">
            <w:pPr>
              <w:spacing w:before="240" w:after="240"/>
              <w:ind w:left="436" w:hanging="436"/>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7A1E7F">
              <w:rPr>
                <w:rFonts w:ascii="Arial" w:hAnsi="Arial" w:cs="Arial"/>
                <w:b/>
                <w:smallCaps/>
                <w:sz w:val="24"/>
              </w:rPr>
              <w:t>Strategies</w:t>
            </w:r>
          </w:p>
        </w:tc>
        <w:tc>
          <w:tcPr>
            <w:tcW w:w="3868" w:type="dxa"/>
            <w:tcBorders>
              <w:top w:val="single" w:sz="4" w:space="0" w:color="auto"/>
              <w:left w:val="single" w:sz="4" w:space="0" w:color="FFFFFF" w:themeColor="background1"/>
              <w:bottom w:val="single" w:sz="4" w:space="0" w:color="auto"/>
              <w:right w:val="single" w:sz="4" w:space="0" w:color="auto"/>
            </w:tcBorders>
            <w:shd w:val="clear" w:color="auto" w:fill="1F3864" w:themeFill="accent5" w:themeFillShade="80"/>
          </w:tcPr>
          <w:p w14:paraId="4B07E78E" w14:textId="65D655B5" w:rsidR="007A1E7F" w:rsidRPr="007A1E7F" w:rsidRDefault="007A1E7F" w:rsidP="00ED51D9">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b/>
                <w:smallCaps/>
              </w:rPr>
            </w:pPr>
            <w:r w:rsidRPr="007A1E7F">
              <w:rPr>
                <w:rFonts w:ascii="Arial" w:hAnsi="Arial" w:cs="Arial"/>
                <w:b/>
                <w:smallCaps/>
                <w:sz w:val="18"/>
                <w:szCs w:val="24"/>
              </w:rPr>
              <w:t>Nexus to College’ Strategic Goals</w:t>
            </w:r>
          </w:p>
        </w:tc>
      </w:tr>
      <w:tr w:rsidR="007A1E7F" w14:paraId="14AC86E7" w14:textId="77777777" w:rsidTr="00ED51D9">
        <w:trPr>
          <w:cnfStyle w:val="000000100000" w:firstRow="0" w:lastRow="0" w:firstColumn="0" w:lastColumn="0" w:oddVBand="0" w:evenVBand="0" w:oddHBand="1" w:evenHBand="0" w:firstRowFirstColumn="0" w:firstRowLastColumn="0" w:lastRowFirstColumn="0" w:lastRowLastColumn="0"/>
          <w:trHeight w:val="2438"/>
        </w:trPr>
        <w:tc>
          <w:tcPr>
            <w:cnfStyle w:val="001000000000" w:firstRow="0" w:lastRow="0" w:firstColumn="1" w:lastColumn="0" w:oddVBand="0" w:evenVBand="0" w:oddHBand="0" w:evenHBand="0" w:firstRowFirstColumn="0" w:firstRowLastColumn="0" w:lastRowFirstColumn="0" w:lastRowLastColumn="0"/>
            <w:tcW w:w="3145" w:type="dxa"/>
            <w:vMerge w:val="restart"/>
            <w:tcBorders>
              <w:right w:val="single" w:sz="4" w:space="0" w:color="auto"/>
            </w:tcBorders>
            <w:shd w:val="clear" w:color="auto" w:fill="1F3864" w:themeFill="accent5" w:themeFillShade="80"/>
          </w:tcPr>
          <w:p w14:paraId="7293CD3F" w14:textId="77777777" w:rsidR="007A1E7F" w:rsidRPr="00105DBE" w:rsidRDefault="007A1E7F" w:rsidP="007123C8">
            <w:pPr>
              <w:pStyle w:val="ListParagraph"/>
              <w:numPr>
                <w:ilvl w:val="0"/>
                <w:numId w:val="11"/>
              </w:numPr>
              <w:spacing w:before="240"/>
              <w:ind w:left="240" w:hanging="270"/>
              <w:rPr>
                <w:rFonts w:ascii="Arial" w:eastAsia="Times New Roman" w:hAnsi="Arial" w:cs="Arial"/>
                <w:smallCaps/>
                <w:color w:val="auto"/>
                <w:sz w:val="20"/>
              </w:rPr>
            </w:pPr>
            <w:r w:rsidRPr="00105DBE">
              <w:rPr>
                <w:rFonts w:ascii="Arial" w:eastAsia="Times New Roman" w:hAnsi="Arial" w:cs="Arial"/>
                <w:smallCaps/>
                <w:color w:val="auto"/>
              </w:rPr>
              <w:t>Actively support equitable workforce and economic development in Ventura County through partnerships and relevant programs and pathways leading from education to careers</w:t>
            </w:r>
          </w:p>
          <w:p w14:paraId="2EF804E0" w14:textId="77777777" w:rsidR="00105DBE" w:rsidRPr="00DA7805" w:rsidRDefault="00105DBE" w:rsidP="00105DBE">
            <w:pPr>
              <w:spacing w:before="240"/>
              <w:jc w:val="center"/>
              <w:rPr>
                <w:rFonts w:ascii="Arial" w:hAnsi="Arial" w:cs="Arial"/>
                <w:smallCaps/>
                <w:sz w:val="20"/>
              </w:rPr>
            </w:pPr>
            <w:r w:rsidRPr="00DA7805">
              <w:rPr>
                <w:rFonts w:ascii="Arial" w:hAnsi="Arial" w:cs="Arial"/>
                <w:smallCaps/>
                <w:noProof/>
                <w:sz w:val="20"/>
              </w:rPr>
              <mc:AlternateContent>
                <mc:Choice Requires="wps">
                  <w:drawing>
                    <wp:anchor distT="0" distB="0" distL="114300" distR="114300" simplePos="0" relativeHeight="251699200" behindDoc="0" locked="0" layoutInCell="1" allowOverlap="1" wp14:anchorId="7BDFCF1A" wp14:editId="54190E75">
                      <wp:simplePos x="0" y="0"/>
                      <wp:positionH relativeFrom="column">
                        <wp:posOffset>-81280</wp:posOffset>
                      </wp:positionH>
                      <wp:positionV relativeFrom="paragraph">
                        <wp:posOffset>73025</wp:posOffset>
                      </wp:positionV>
                      <wp:extent cx="19335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19335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BB5E61" id="Straight Connector 19"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5.75pt" to="145.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" strokecolor="white [3212]" strokeweight=".5pt">
                      <v:stroke joinstyle="miter"/>
                    </v:line>
                  </w:pict>
                </mc:Fallback>
              </mc:AlternateContent>
            </w:r>
            <w:r w:rsidRPr="00DA7805">
              <w:rPr>
                <w:rFonts w:ascii="Arial" w:hAnsi="Arial" w:cs="Arial"/>
                <w:smallCaps/>
                <w:sz w:val="20"/>
              </w:rPr>
              <w:t>Nexus with CCCCO’s Vision for Success</w:t>
            </w:r>
            <w:r>
              <w:rPr>
                <w:rFonts w:ascii="Arial" w:hAnsi="Arial" w:cs="Arial"/>
                <w:smallCaps/>
                <w:sz w:val="20"/>
              </w:rPr>
              <w:t xml:space="preserve"> Strategic </w:t>
            </w:r>
            <w:r w:rsidRPr="00DA7805">
              <w:rPr>
                <w:rFonts w:ascii="Arial" w:hAnsi="Arial" w:cs="Arial"/>
                <w:smallCaps/>
                <w:sz w:val="20"/>
              </w:rPr>
              <w:t>Goals</w:t>
            </w:r>
          </w:p>
          <w:p w14:paraId="5F8C04DC" w14:textId="5B562ECC" w:rsidR="00105DBE" w:rsidRDefault="00105DBE" w:rsidP="00105DBE">
            <w:pPr>
              <w:spacing w:before="360"/>
              <w:rPr>
                <w:rFonts w:ascii="Arial" w:eastAsia="Times New Roman" w:hAnsi="Arial" w:cs="Arial"/>
                <w:smallCaps/>
                <w:sz w:val="20"/>
              </w:rPr>
            </w:pPr>
            <w:r>
              <w:rPr>
                <w:rFonts w:ascii="Arial" w:hAnsi="Arial" w:cs="Arial"/>
                <w:b w:val="0"/>
                <w:smallCaps/>
                <w:noProof/>
                <w:color w:val="FF0000"/>
                <w:sz w:val="28"/>
              </w:rPr>
              <mc:AlternateContent>
                <mc:Choice Requires="wps">
                  <w:drawing>
                    <wp:anchor distT="0" distB="0" distL="114300" distR="114300" simplePos="0" relativeHeight="251700224" behindDoc="0" locked="0" layoutInCell="1" allowOverlap="1" wp14:anchorId="5C7A3528" wp14:editId="7DF95807">
                      <wp:simplePos x="0" y="0"/>
                      <wp:positionH relativeFrom="column">
                        <wp:posOffset>-81280</wp:posOffset>
                      </wp:positionH>
                      <wp:positionV relativeFrom="paragraph">
                        <wp:posOffset>99060</wp:posOffset>
                      </wp:positionV>
                      <wp:extent cx="1933575" cy="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19335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F9475E" id="Straight Connector 20" o:spid="_x0000_s1026" style="position:absolute;flip:y;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7.8pt" to="145.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" strokecolor="white [3212]" strokeweight=".5pt">
                      <v:stroke joinstyle="miter"/>
                    </v:line>
                  </w:pict>
                </mc:Fallback>
              </mc:AlternateContent>
            </w:r>
            <w:r>
              <w:rPr>
                <w:rFonts w:ascii="Arial" w:eastAsia="Times New Roman" w:hAnsi="Arial" w:cs="Arial"/>
                <w:smallCaps/>
                <w:sz w:val="20"/>
              </w:rPr>
              <w:t>CCCCO Goal #4</w:t>
            </w:r>
          </w:p>
          <w:p w14:paraId="4EFA466D" w14:textId="3B1A83AB" w:rsidR="00105DBE" w:rsidRDefault="00105DBE" w:rsidP="00105DBE">
            <w:pPr>
              <w:spacing w:before="120"/>
              <w:rPr>
                <w:rFonts w:ascii="Arial" w:eastAsia="Times New Roman" w:hAnsi="Arial" w:cs="Arial"/>
                <w:smallCaps/>
                <w:sz w:val="20"/>
              </w:rPr>
            </w:pPr>
            <w:r w:rsidRPr="00105DBE">
              <w:rPr>
                <w:rFonts w:ascii="Arial" w:eastAsia="Times New Roman" w:hAnsi="Arial" w:cs="Arial"/>
                <w:smallCaps/>
                <w:sz w:val="20"/>
              </w:rPr>
              <w:t>Over five years, increase the percent of exiting CTE students who report being employed in their field of study</w:t>
            </w:r>
          </w:p>
          <w:p w14:paraId="420E5F88" w14:textId="77777777" w:rsidR="00105DBE" w:rsidRPr="00105DBE" w:rsidRDefault="00105DBE" w:rsidP="00105DBE">
            <w:pPr>
              <w:spacing w:before="240"/>
              <w:rPr>
                <w:rFonts w:ascii="Arial" w:eastAsia="Times New Roman" w:hAnsi="Arial" w:cs="Arial"/>
                <w:smallCaps/>
                <w:sz w:val="20"/>
              </w:rPr>
            </w:pPr>
            <w:r w:rsidRPr="00105DBE">
              <w:rPr>
                <w:rFonts w:ascii="Arial" w:eastAsia="Times New Roman" w:hAnsi="Arial" w:cs="Arial"/>
                <w:smallCaps/>
                <w:sz w:val="20"/>
              </w:rPr>
              <w:t>CCCCO GOAL #6</w:t>
            </w:r>
          </w:p>
          <w:p w14:paraId="3C73C537" w14:textId="77777777" w:rsidR="00105DBE" w:rsidRPr="00105DBE" w:rsidRDefault="00105DBE" w:rsidP="00105DBE">
            <w:pPr>
              <w:spacing w:before="240"/>
              <w:rPr>
                <w:rFonts w:ascii="Arial" w:eastAsia="Times New Roman" w:hAnsi="Arial" w:cs="Arial"/>
                <w:smallCaps/>
                <w:sz w:val="20"/>
              </w:rPr>
            </w:pPr>
            <w:r w:rsidRPr="00105DBE">
              <w:rPr>
                <w:rFonts w:ascii="Arial" w:eastAsia="Times New Roman" w:hAnsi="Arial" w:cs="Arial"/>
                <w:smallCaps/>
                <w:sz w:val="20"/>
              </w:rPr>
              <w:t>Over five years, reduce regional achievement gaps across all of the above measures (Goals #1-5 Equitable Access to Completion and Job Placement) through faster improvements among colleges located in regions with the lowest educational attainment of adults.</w:t>
            </w:r>
          </w:p>
          <w:p w14:paraId="1732F39D" w14:textId="1192FCD6" w:rsidR="00105DBE" w:rsidRPr="00105DBE" w:rsidRDefault="00105DBE" w:rsidP="00105DBE">
            <w:pPr>
              <w:spacing w:before="240"/>
              <w:rPr>
                <w:rFonts w:ascii="Arial" w:eastAsia="Times New Roman" w:hAnsi="Arial" w:cs="Arial"/>
                <w:smallCaps/>
                <w:sz w:val="20"/>
              </w:rPr>
            </w:pPr>
          </w:p>
        </w:tc>
        <w:tc>
          <w:tcPr>
            <w:tcW w:w="3420" w:type="dxa"/>
            <w:vMerge w:val="restart"/>
            <w:tcBorders>
              <w:top w:val="single" w:sz="4" w:space="0" w:color="auto"/>
              <w:left w:val="single" w:sz="4" w:space="0" w:color="auto"/>
              <w:right w:val="single" w:sz="4" w:space="0" w:color="auto"/>
            </w:tcBorders>
            <w:shd w:val="clear" w:color="auto" w:fill="FFFFFF" w:themeFill="background1"/>
          </w:tcPr>
          <w:p w14:paraId="19044353" w14:textId="77777777" w:rsidR="007A1E7F" w:rsidRDefault="007A1E7F" w:rsidP="007A1E7F">
            <w:pPr>
              <w:pStyle w:val="ListParagraph"/>
              <w:spacing w:before="120"/>
              <w:ind w:left="34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804D6DF" w14:textId="7A7C98F1" w:rsidR="007A1E7F" w:rsidRPr="007D745B" w:rsidRDefault="007A1E7F" w:rsidP="007123C8">
            <w:pPr>
              <w:pStyle w:val="ListParagraph"/>
              <w:numPr>
                <w:ilvl w:val="1"/>
                <w:numId w:val="13"/>
              </w:numPr>
              <w:spacing w:before="120"/>
              <w:ind w:left="346" w:hanging="34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745B">
              <w:rPr>
                <w:rFonts w:ascii="Arial" w:hAnsi="Arial" w:cs="Arial"/>
                <w:sz w:val="20"/>
                <w:szCs w:val="20"/>
              </w:rPr>
              <w:t>Increase the number of CTE completers and skill builders attaining living wage employment by 10% over 2019-20 baseline by 2027.</w:t>
            </w:r>
          </w:p>
          <w:p w14:paraId="6407DEDD" w14:textId="77777777" w:rsidR="007A1E7F" w:rsidRPr="007D745B" w:rsidRDefault="007A1E7F" w:rsidP="007A1E7F">
            <w:pPr>
              <w:pStyle w:val="ListParagraph"/>
              <w:spacing w:before="240"/>
              <w:ind w:left="346" w:hanging="34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B8516F6" w14:textId="3EECE1D6" w:rsidR="007A1E7F" w:rsidRPr="007D745B" w:rsidRDefault="007A1E7F" w:rsidP="007123C8">
            <w:pPr>
              <w:pStyle w:val="ListParagraph"/>
              <w:numPr>
                <w:ilvl w:val="1"/>
                <w:numId w:val="13"/>
              </w:numPr>
              <w:ind w:left="346" w:hanging="34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745B">
              <w:rPr>
                <w:rFonts w:ascii="Arial" w:hAnsi="Arial" w:cs="Arial"/>
                <w:sz w:val="20"/>
                <w:szCs w:val="20"/>
              </w:rPr>
              <w:t xml:space="preserve">Increase the number of CTE certificate and degree completers from 9% to 15% by </w:t>
            </w:r>
            <w:commentRangeStart w:id="1"/>
            <w:commentRangeStart w:id="2"/>
            <w:commentRangeStart w:id="3"/>
            <w:r w:rsidRPr="007D745B">
              <w:rPr>
                <w:rFonts w:ascii="Arial" w:hAnsi="Arial" w:cs="Arial"/>
                <w:sz w:val="20"/>
                <w:szCs w:val="20"/>
              </w:rPr>
              <w:t>2027</w:t>
            </w:r>
            <w:commentRangeEnd w:id="1"/>
            <w:r w:rsidRPr="007D745B">
              <w:rPr>
                <w:sz w:val="20"/>
                <w:szCs w:val="20"/>
              </w:rPr>
              <w:commentReference w:id="1"/>
            </w:r>
            <w:commentRangeEnd w:id="2"/>
            <w:r w:rsidRPr="007D745B">
              <w:rPr>
                <w:sz w:val="20"/>
                <w:szCs w:val="20"/>
              </w:rPr>
              <w:commentReference w:id="2"/>
            </w:r>
            <w:commentRangeEnd w:id="3"/>
            <w:r w:rsidR="00A43B42">
              <w:rPr>
                <w:rStyle w:val="CommentReference"/>
              </w:rPr>
              <w:commentReference w:id="3"/>
            </w:r>
            <w:r w:rsidRPr="007D745B">
              <w:rPr>
                <w:rFonts w:ascii="Arial" w:hAnsi="Arial" w:cs="Arial"/>
                <w:sz w:val="20"/>
                <w:szCs w:val="20"/>
              </w:rPr>
              <w:t>.</w:t>
            </w:r>
          </w:p>
          <w:p w14:paraId="4B6530D9" w14:textId="77777777" w:rsidR="007A1E7F" w:rsidRPr="007D745B" w:rsidRDefault="007A1E7F" w:rsidP="007A1E7F">
            <w:pPr>
              <w:pStyle w:val="ListParagraph"/>
              <w:ind w:left="346" w:hanging="34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A2EA236" w14:textId="77777777" w:rsidR="007A1E7F" w:rsidRDefault="007A1E7F" w:rsidP="007A1E7F">
            <w:pPr>
              <w:pStyle w:val="ListParagraph"/>
              <w:ind w:left="34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847E612" w14:textId="089012D1" w:rsidR="007A1E7F" w:rsidRDefault="007A1E7F" w:rsidP="007123C8">
            <w:pPr>
              <w:pStyle w:val="ListParagraph"/>
              <w:numPr>
                <w:ilvl w:val="1"/>
                <w:numId w:val="13"/>
              </w:numPr>
              <w:ind w:left="346" w:hanging="34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745B">
              <w:rPr>
                <w:rFonts w:ascii="Arial" w:hAnsi="Arial" w:cs="Arial"/>
                <w:sz w:val="20"/>
                <w:szCs w:val="20"/>
              </w:rPr>
              <w:t>Continue CTE program revisions, addition of new certificate &amp; degree programs and specialized trainings as needed, based on regional labor market data.  Provide the Board of Trustees an annual report and update.</w:t>
            </w:r>
          </w:p>
          <w:p w14:paraId="20BC53C5" w14:textId="77777777" w:rsidR="007A1E7F" w:rsidRPr="007D745B" w:rsidRDefault="007A1E7F" w:rsidP="007A1E7F">
            <w:pPr>
              <w:pStyle w:val="ListParagraph"/>
              <w:ind w:left="34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88D5F2E" w14:textId="77777777" w:rsidR="007A1E7F" w:rsidRPr="007D745B" w:rsidRDefault="007A1E7F" w:rsidP="007123C8">
            <w:pPr>
              <w:pStyle w:val="ListParagraph"/>
              <w:numPr>
                <w:ilvl w:val="1"/>
                <w:numId w:val="13"/>
              </w:numPr>
              <w:ind w:left="346" w:hanging="34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745B">
              <w:rPr>
                <w:rFonts w:ascii="Arial" w:hAnsi="Arial" w:cs="Arial"/>
                <w:sz w:val="20"/>
                <w:szCs w:val="20"/>
              </w:rPr>
              <w:t>By 2027, develop a system of contract education at the VCCCD that includes the use of ETP funding to minimize costs to businesses.</w:t>
            </w:r>
          </w:p>
          <w:p w14:paraId="20A09447" w14:textId="77777777" w:rsidR="007A1E7F" w:rsidRPr="007D745B" w:rsidRDefault="007A1E7F" w:rsidP="007A1E7F">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8B87FF1" w14:textId="77777777" w:rsidR="007A1E7F" w:rsidRPr="00D72A1B" w:rsidRDefault="007A1E7F" w:rsidP="007A1E7F">
            <w:pPr>
              <w:cnfStyle w:val="000000100000" w:firstRow="0" w:lastRow="0" w:firstColumn="0" w:lastColumn="0" w:oddVBand="0" w:evenVBand="0" w:oddHBand="1" w:evenHBand="0" w:firstRowFirstColumn="0" w:firstRowLastColumn="0" w:lastRowFirstColumn="0" w:lastRowLastColumn="0"/>
              <w:rPr>
                <w:rFonts w:ascii="Arial" w:hAnsi="Arial" w:cs="Arial"/>
                <w:smallCaps/>
              </w:rPr>
            </w:pPr>
          </w:p>
        </w:tc>
        <w:tc>
          <w:tcPr>
            <w:tcW w:w="4050" w:type="dxa"/>
            <w:vMerge w:val="restart"/>
            <w:tcBorders>
              <w:top w:val="single" w:sz="4" w:space="0" w:color="auto"/>
              <w:left w:val="single" w:sz="4" w:space="0" w:color="auto"/>
              <w:right w:val="single" w:sz="4" w:space="0" w:color="auto"/>
            </w:tcBorders>
            <w:shd w:val="clear" w:color="auto" w:fill="FFFFFF" w:themeFill="background1"/>
          </w:tcPr>
          <w:p w14:paraId="081EDF50" w14:textId="77777777" w:rsidR="007A1E7F" w:rsidRPr="007D745B" w:rsidRDefault="007A1E7F" w:rsidP="007123C8">
            <w:pPr>
              <w:numPr>
                <w:ilvl w:val="0"/>
                <w:numId w:val="3"/>
              </w:numPr>
              <w:tabs>
                <w:tab w:val="clear" w:pos="720"/>
                <w:tab w:val="num" w:pos="436"/>
              </w:tabs>
              <w:spacing w:before="240"/>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Market/outreach CTE programs to students, employers, and community partners.</w:t>
            </w:r>
          </w:p>
          <w:p w14:paraId="5B143E24" w14:textId="77777777" w:rsidR="007A1E7F" w:rsidRDefault="007A1E7F" w:rsidP="007A1E7F">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369B69D" w14:textId="64CE5809" w:rsidR="007A1E7F" w:rsidRPr="007D745B" w:rsidRDefault="007A1E7F" w:rsidP="007123C8">
            <w:pPr>
              <w:numPr>
                <w:ilvl w:val="0"/>
                <w:numId w:val="3"/>
              </w:numPr>
              <w:tabs>
                <w:tab w:val="clear" w:pos="720"/>
                <w:tab w:val="num" w:pos="436"/>
              </w:tabs>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Maintain existing and establish new relationships with employers and private, governmental, and educational institutions to actively engage in and support workforce and economic development.</w:t>
            </w:r>
          </w:p>
          <w:p w14:paraId="5C3F2216" w14:textId="77777777" w:rsidR="007A1E7F" w:rsidRDefault="007A1E7F" w:rsidP="007A1E7F">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98F6181" w14:textId="32A0C1FF" w:rsidR="007A1E7F" w:rsidRPr="007D745B" w:rsidRDefault="007A1E7F" w:rsidP="007123C8">
            <w:pPr>
              <w:numPr>
                <w:ilvl w:val="0"/>
                <w:numId w:val="3"/>
              </w:numPr>
              <w:tabs>
                <w:tab w:val="clear" w:pos="720"/>
                <w:tab w:val="num" w:pos="436"/>
              </w:tabs>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 xml:space="preserve">Expand work-based learning opportunities and support CTE job placement services. </w:t>
            </w:r>
          </w:p>
          <w:p w14:paraId="3E397448" w14:textId="77777777" w:rsidR="007A1E7F" w:rsidRDefault="007A1E7F" w:rsidP="007A1E7F">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C9C5BBD" w14:textId="7D0B86A5" w:rsidR="007A1E7F" w:rsidRPr="007D745B" w:rsidRDefault="007A1E7F" w:rsidP="007123C8">
            <w:pPr>
              <w:numPr>
                <w:ilvl w:val="0"/>
                <w:numId w:val="3"/>
              </w:numPr>
              <w:tabs>
                <w:tab w:val="clear" w:pos="720"/>
                <w:tab w:val="num" w:pos="436"/>
              </w:tabs>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 xml:space="preserve">Support the ongoing review of current programs and; establishment of new career education certificates, degrees and specialized training to meet local workforce needs. </w:t>
            </w:r>
          </w:p>
          <w:p w14:paraId="47F78515" w14:textId="77777777" w:rsidR="007A1E7F" w:rsidRDefault="007A1E7F" w:rsidP="007A1E7F">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578659D" w14:textId="3D2ED03D" w:rsidR="007A1E7F" w:rsidRPr="007D745B" w:rsidRDefault="007A1E7F" w:rsidP="007123C8">
            <w:pPr>
              <w:numPr>
                <w:ilvl w:val="0"/>
                <w:numId w:val="3"/>
              </w:numPr>
              <w:tabs>
                <w:tab w:val="clear" w:pos="720"/>
                <w:tab w:val="num" w:pos="436"/>
              </w:tabs>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745B">
              <w:rPr>
                <w:rFonts w:ascii="Arial" w:hAnsi="Arial" w:cs="Arial"/>
                <w:sz w:val="20"/>
              </w:rPr>
              <w:t>Establish aligned career pathways with K-12 and higher education partners.</w:t>
            </w:r>
          </w:p>
          <w:p w14:paraId="4A4DD1E2" w14:textId="77777777" w:rsidR="007A1E7F" w:rsidRPr="007D745B" w:rsidRDefault="007A1E7F" w:rsidP="007A1E7F">
            <w:pPr>
              <w:ind w:left="436"/>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14:paraId="46DEE691" w14:textId="355929DD" w:rsidR="007A1E7F" w:rsidRPr="00ED51D9" w:rsidRDefault="007A1E7F" w:rsidP="007123C8">
            <w:pPr>
              <w:numPr>
                <w:ilvl w:val="0"/>
                <w:numId w:val="3"/>
              </w:numPr>
              <w:tabs>
                <w:tab w:val="clear" w:pos="720"/>
                <w:tab w:val="num" w:pos="436"/>
              </w:tabs>
              <w:ind w:left="436"/>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7D745B">
              <w:rPr>
                <w:rFonts w:ascii="Arial" w:hAnsi="Arial" w:cs="Arial"/>
                <w:sz w:val="20"/>
              </w:rPr>
              <w:t>Joint Trustee/College/District presentations to K-12 School Boards, higher education partners, business and community groups (e.g. P-20 Council, Workforce Development Board, Economic Development Collaborative, Ventura County Economic Development Alliance, City Councils, Ventura County Board of Supervisors, and Chambers of Commerce)</w:t>
            </w:r>
          </w:p>
          <w:p w14:paraId="1B1A2374" w14:textId="77777777" w:rsidR="00ED51D9" w:rsidRDefault="00ED51D9" w:rsidP="00ED51D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14:paraId="7910F2F9" w14:textId="0ABE0CCC" w:rsidR="007A1E7F" w:rsidRPr="00D72A1B" w:rsidRDefault="00ED51D9" w:rsidP="007123C8">
            <w:pPr>
              <w:numPr>
                <w:ilvl w:val="0"/>
                <w:numId w:val="3"/>
              </w:numPr>
              <w:tabs>
                <w:tab w:val="clear" w:pos="720"/>
                <w:tab w:val="num" w:pos="436"/>
              </w:tabs>
              <w:ind w:left="436"/>
              <w:cnfStyle w:val="000000100000" w:firstRow="0" w:lastRow="0" w:firstColumn="0" w:lastColumn="0" w:oddVBand="0" w:evenVBand="0" w:oddHBand="1" w:evenHBand="0" w:firstRowFirstColumn="0" w:firstRowLastColumn="0" w:lastRowFirstColumn="0" w:lastRowLastColumn="0"/>
              <w:rPr>
                <w:rFonts w:ascii="Arial" w:hAnsi="Arial" w:cs="Arial"/>
                <w:smallCaps/>
              </w:rPr>
            </w:pPr>
            <w:r>
              <w:rPr>
                <w:rFonts w:ascii="Arial" w:hAnsi="Arial" w:cs="Arial"/>
                <w:sz w:val="20"/>
              </w:rPr>
              <w:t>Participate in Regional and Local Strong Workforce Collaborations, Projects and Programs. Engage in innovative career education opportunities using Strong Workforce Funding sources.</w:t>
            </w:r>
          </w:p>
        </w:tc>
        <w:tc>
          <w:tcPr>
            <w:tcW w:w="3868" w:type="dxa"/>
            <w:tcBorders>
              <w:top w:val="single" w:sz="4" w:space="0" w:color="auto"/>
              <w:left w:val="single" w:sz="4" w:space="0" w:color="auto"/>
              <w:bottom w:val="single" w:sz="4" w:space="0" w:color="auto"/>
              <w:right w:val="single" w:sz="4" w:space="0" w:color="auto"/>
            </w:tcBorders>
            <w:shd w:val="clear" w:color="auto" w:fill="FFFFFF" w:themeFill="background1"/>
          </w:tcPr>
          <w:p w14:paraId="4EB6A898" w14:textId="77777777" w:rsidR="007A1E7F" w:rsidRDefault="007A1E7F" w:rsidP="00BF4C45">
            <w:pPr>
              <w:spacing w:before="60"/>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sidRPr="007A1E7F">
              <w:rPr>
                <w:rFonts w:ascii="Arial" w:hAnsi="Arial" w:cs="Arial"/>
                <w:smallCaps/>
                <w:sz w:val="20"/>
              </w:rPr>
              <w:t>Moorpark College</w:t>
            </w:r>
          </w:p>
          <w:p w14:paraId="2D7BF2CC" w14:textId="77777777" w:rsidR="007A1E7F" w:rsidRPr="00A43B42" w:rsidRDefault="007A1E7F" w:rsidP="00BF4C45">
            <w:pPr>
              <w:tabs>
                <w:tab w:val="num" w:pos="166"/>
              </w:tabs>
              <w:spacing w:before="60"/>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MC Strategic Goal #2</w:t>
            </w:r>
          </w:p>
          <w:p w14:paraId="071E56B4" w14:textId="77777777" w:rsidR="007A1E7F" w:rsidRDefault="007A1E7F" w:rsidP="007A1E7F">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w:t>
            </w:r>
            <w:r w:rsidRPr="001D03F9">
              <w:rPr>
                <w:rFonts w:ascii="Arial" w:hAnsi="Arial" w:cs="Arial"/>
                <w:sz w:val="20"/>
              </w:rPr>
              <w:t>mprove campus organizational infrastructure with a focus on inclusive decision-making</w:t>
            </w:r>
          </w:p>
          <w:p w14:paraId="24C93B0F" w14:textId="77777777" w:rsidR="007A1E7F" w:rsidRPr="00A43B42" w:rsidRDefault="007A1E7F" w:rsidP="007A1E7F">
            <w:pPr>
              <w:tabs>
                <w:tab w:val="num" w:pos="166"/>
              </w:tabs>
              <w:ind w:left="166"/>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MC Strategic Goal #4</w:t>
            </w:r>
          </w:p>
          <w:p w14:paraId="1A464407" w14:textId="56EB7C4C" w:rsidR="007A1E7F" w:rsidRPr="007A1E7F" w:rsidRDefault="007A1E7F" w:rsidP="007A1E7F">
            <w:pPr>
              <w:ind w:left="16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A1E7F">
              <w:rPr>
                <w:rFonts w:ascii="Arial" w:hAnsi="Arial" w:cs="Arial"/>
                <w:sz w:val="20"/>
              </w:rPr>
              <w:t>Reinforce culture of continuous improvement through professional development</w:t>
            </w:r>
          </w:p>
        </w:tc>
      </w:tr>
      <w:tr w:rsidR="007A1E7F" w14:paraId="4A8F51EF" w14:textId="77777777" w:rsidTr="00ED51D9">
        <w:trPr>
          <w:trHeight w:val="3105"/>
        </w:trPr>
        <w:tc>
          <w:tcPr>
            <w:cnfStyle w:val="001000000000" w:firstRow="0" w:lastRow="0" w:firstColumn="1" w:lastColumn="0" w:oddVBand="0" w:evenVBand="0" w:oddHBand="0" w:evenHBand="0" w:firstRowFirstColumn="0" w:firstRowLastColumn="0" w:lastRowFirstColumn="0" w:lastRowLastColumn="0"/>
            <w:tcW w:w="3145" w:type="dxa"/>
            <w:vMerge/>
            <w:tcBorders>
              <w:right w:val="single" w:sz="4" w:space="0" w:color="auto"/>
            </w:tcBorders>
            <w:shd w:val="clear" w:color="auto" w:fill="1F3864" w:themeFill="accent5" w:themeFillShade="80"/>
          </w:tcPr>
          <w:p w14:paraId="60884665" w14:textId="77777777" w:rsidR="007A1E7F" w:rsidRPr="007D745B" w:rsidRDefault="007A1E7F" w:rsidP="007123C8">
            <w:pPr>
              <w:pStyle w:val="ListParagraph"/>
              <w:numPr>
                <w:ilvl w:val="0"/>
                <w:numId w:val="11"/>
              </w:numPr>
              <w:spacing w:before="240"/>
              <w:ind w:left="240" w:hanging="270"/>
              <w:rPr>
                <w:rFonts w:ascii="Arial" w:eastAsia="Times New Roman" w:hAnsi="Arial" w:cs="Arial"/>
                <w:smallCaps/>
                <w:sz w:val="24"/>
              </w:rPr>
            </w:pPr>
          </w:p>
        </w:tc>
        <w:tc>
          <w:tcPr>
            <w:tcW w:w="3420" w:type="dxa"/>
            <w:vMerge/>
            <w:tcBorders>
              <w:left w:val="single" w:sz="4" w:space="0" w:color="auto"/>
              <w:right w:val="single" w:sz="4" w:space="0" w:color="auto"/>
            </w:tcBorders>
            <w:shd w:val="clear" w:color="auto" w:fill="FFFFFF" w:themeFill="background1"/>
          </w:tcPr>
          <w:p w14:paraId="67017CE3" w14:textId="77777777" w:rsidR="007A1E7F" w:rsidRDefault="007A1E7F" w:rsidP="007A1E7F">
            <w:pPr>
              <w:pStyle w:val="ListParagraph"/>
              <w:spacing w:before="120"/>
              <w:ind w:left="34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50" w:type="dxa"/>
            <w:vMerge/>
            <w:tcBorders>
              <w:left w:val="single" w:sz="4" w:space="0" w:color="auto"/>
              <w:right w:val="single" w:sz="4" w:space="0" w:color="auto"/>
            </w:tcBorders>
            <w:shd w:val="clear" w:color="auto" w:fill="FFFFFF" w:themeFill="background1"/>
          </w:tcPr>
          <w:p w14:paraId="3F20F565" w14:textId="77777777" w:rsidR="007A1E7F" w:rsidRPr="007D745B" w:rsidRDefault="007A1E7F" w:rsidP="007123C8">
            <w:pPr>
              <w:numPr>
                <w:ilvl w:val="0"/>
                <w:numId w:val="3"/>
              </w:numPr>
              <w:tabs>
                <w:tab w:val="clear" w:pos="720"/>
                <w:tab w:val="num" w:pos="436"/>
              </w:tabs>
              <w:spacing w:before="240"/>
              <w:ind w:left="43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68" w:type="dxa"/>
            <w:tcBorders>
              <w:top w:val="single" w:sz="4" w:space="0" w:color="auto"/>
              <w:left w:val="single" w:sz="4" w:space="0" w:color="auto"/>
              <w:bottom w:val="single" w:sz="4" w:space="0" w:color="auto"/>
              <w:right w:val="single" w:sz="4" w:space="0" w:color="auto"/>
            </w:tcBorders>
            <w:shd w:val="clear" w:color="auto" w:fill="FFFFFF" w:themeFill="background1"/>
          </w:tcPr>
          <w:p w14:paraId="5FF6F975" w14:textId="77777777" w:rsidR="007A1E7F" w:rsidRDefault="00BF4C45" w:rsidP="00BF4C45">
            <w:pPr>
              <w:spacing w:before="60"/>
              <w:cnfStyle w:val="000000000000" w:firstRow="0" w:lastRow="0" w:firstColumn="0" w:lastColumn="0" w:oddVBand="0" w:evenVBand="0" w:oddHBand="0" w:evenHBand="0" w:firstRowFirstColumn="0" w:firstRowLastColumn="0" w:lastRowFirstColumn="0" w:lastRowLastColumn="0"/>
              <w:rPr>
                <w:rFonts w:ascii="Arial" w:hAnsi="Arial" w:cs="Arial"/>
                <w:smallCaps/>
                <w:sz w:val="20"/>
              </w:rPr>
            </w:pPr>
            <w:r>
              <w:rPr>
                <w:rFonts w:ascii="Arial" w:hAnsi="Arial" w:cs="Arial"/>
                <w:smallCaps/>
                <w:sz w:val="20"/>
              </w:rPr>
              <w:t>Oxnard College</w:t>
            </w:r>
          </w:p>
          <w:p w14:paraId="3035F233" w14:textId="77777777" w:rsidR="00A43B42" w:rsidRPr="00BF4C45" w:rsidRDefault="00A43B42" w:rsidP="00A43B42">
            <w:pPr>
              <w:spacing w:before="120"/>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mallCaps/>
                <w:sz w:val="20"/>
                <w:u w:val="single"/>
              </w:rPr>
            </w:pPr>
            <w:r>
              <w:rPr>
                <w:rFonts w:ascii="Arial" w:hAnsi="Arial" w:cs="Arial"/>
                <w:smallCaps/>
                <w:sz w:val="20"/>
                <w:u w:val="single"/>
              </w:rPr>
              <w:t>OC Initiative # I</w:t>
            </w:r>
            <w:r w:rsidRPr="00BF4C45">
              <w:rPr>
                <w:rFonts w:ascii="Arial" w:hAnsi="Arial" w:cs="Arial"/>
                <w:smallCaps/>
                <w:sz w:val="20"/>
                <w:u w:val="single"/>
              </w:rPr>
              <w:t xml:space="preserve"> Goals</w:t>
            </w:r>
          </w:p>
          <w:p w14:paraId="20994FF1" w14:textId="77777777" w:rsidR="00A43B42" w:rsidRDefault="00A43B42" w:rsidP="00A43B42">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 xml:space="preserve">I.A. Actively identify current and future students’ educational needs. </w:t>
            </w:r>
          </w:p>
          <w:p w14:paraId="349C99FB" w14:textId="77777777" w:rsidR="00A43B42" w:rsidRDefault="00A43B42" w:rsidP="00A43B42">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 xml:space="preserve">I.B. Improve enrollment management practices. </w:t>
            </w:r>
          </w:p>
          <w:p w14:paraId="76CC0C52" w14:textId="77777777" w:rsidR="00A43B42" w:rsidRDefault="00A43B42" w:rsidP="00A43B42">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I.C. Accelerate student progression towards completion.</w:t>
            </w:r>
          </w:p>
          <w:p w14:paraId="0D019356" w14:textId="77777777" w:rsidR="00A43B42" w:rsidRPr="00BF4C45" w:rsidRDefault="00A43B42" w:rsidP="00A43B42">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mallCaps/>
                <w:sz w:val="20"/>
                <w:u w:val="single"/>
              </w:rPr>
            </w:pPr>
            <w:r w:rsidRPr="00BF4C45">
              <w:rPr>
                <w:rFonts w:ascii="Arial" w:hAnsi="Arial" w:cs="Arial"/>
                <w:sz w:val="20"/>
                <w:u w:val="single"/>
              </w:rPr>
              <w:t xml:space="preserve">OC </w:t>
            </w:r>
            <w:r w:rsidRPr="00BF4C45">
              <w:rPr>
                <w:rFonts w:ascii="Arial" w:hAnsi="Arial" w:cs="Arial"/>
                <w:smallCaps/>
                <w:sz w:val="20"/>
                <w:u w:val="single"/>
              </w:rPr>
              <w:t>Initiative  # II Goals</w:t>
            </w:r>
          </w:p>
          <w:p w14:paraId="107E134D" w14:textId="77777777" w:rsidR="00A43B42" w:rsidRDefault="00A43B42" w:rsidP="00A43B42">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II.A. Strengthen the college’s r</w:t>
            </w:r>
            <w:r>
              <w:rPr>
                <w:rFonts w:ascii="Arial" w:hAnsi="Arial" w:cs="Arial"/>
                <w:sz w:val="20"/>
              </w:rPr>
              <w:t>esponsiveness to student needs.</w:t>
            </w:r>
          </w:p>
          <w:p w14:paraId="4FB72845" w14:textId="77777777" w:rsidR="00A43B42" w:rsidRDefault="00A43B42" w:rsidP="00A43B42">
            <w:pPr>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F4C45">
              <w:rPr>
                <w:rFonts w:ascii="Arial" w:hAnsi="Arial" w:cs="Arial"/>
                <w:sz w:val="20"/>
              </w:rPr>
              <w:t xml:space="preserve">II.B. Focus on quality instruction. </w:t>
            </w:r>
          </w:p>
          <w:p w14:paraId="6E72F0DD" w14:textId="4090BADB" w:rsidR="00BF4C45" w:rsidRPr="007A1E7F" w:rsidRDefault="00A43B42" w:rsidP="00A43B42">
            <w:pPr>
              <w:spacing w:before="60"/>
              <w:ind w:left="436" w:hanging="360"/>
              <w:cnfStyle w:val="000000000000" w:firstRow="0" w:lastRow="0" w:firstColumn="0" w:lastColumn="0" w:oddVBand="0" w:evenVBand="0" w:oddHBand="0" w:evenHBand="0" w:firstRowFirstColumn="0" w:firstRowLastColumn="0" w:lastRowFirstColumn="0" w:lastRowLastColumn="0"/>
              <w:rPr>
                <w:rFonts w:ascii="Arial" w:hAnsi="Arial" w:cs="Arial"/>
                <w:smallCaps/>
                <w:sz w:val="20"/>
              </w:rPr>
            </w:pPr>
            <w:r w:rsidRPr="00BF4C45">
              <w:rPr>
                <w:rFonts w:ascii="Arial" w:hAnsi="Arial" w:cs="Arial"/>
                <w:sz w:val="20"/>
              </w:rPr>
              <w:t>II.C. Provide comprehensive student support</w:t>
            </w:r>
          </w:p>
        </w:tc>
      </w:tr>
      <w:tr w:rsidR="007A1E7F" w14:paraId="1EA2A45D" w14:textId="77777777" w:rsidTr="00ED51D9">
        <w:trPr>
          <w:cnfStyle w:val="000000100000" w:firstRow="0" w:lastRow="0" w:firstColumn="0" w:lastColumn="0" w:oddVBand="0" w:evenVBand="0" w:oddHBand="1" w:evenHBand="0" w:firstRowFirstColumn="0" w:firstRowLastColumn="0" w:lastRowFirstColumn="0" w:lastRowLastColumn="0"/>
          <w:trHeight w:val="3105"/>
        </w:trPr>
        <w:tc>
          <w:tcPr>
            <w:cnfStyle w:val="001000000000" w:firstRow="0" w:lastRow="0" w:firstColumn="1" w:lastColumn="0" w:oddVBand="0" w:evenVBand="0" w:oddHBand="0" w:evenHBand="0" w:firstRowFirstColumn="0" w:firstRowLastColumn="0" w:lastRowFirstColumn="0" w:lastRowLastColumn="0"/>
            <w:tcW w:w="3145" w:type="dxa"/>
            <w:vMerge/>
            <w:tcBorders>
              <w:right w:val="single" w:sz="4" w:space="0" w:color="auto"/>
            </w:tcBorders>
            <w:shd w:val="clear" w:color="auto" w:fill="1F3864" w:themeFill="accent5" w:themeFillShade="80"/>
          </w:tcPr>
          <w:p w14:paraId="0DF452C2" w14:textId="77777777" w:rsidR="007A1E7F" w:rsidRPr="007D745B" w:rsidRDefault="007A1E7F" w:rsidP="007123C8">
            <w:pPr>
              <w:pStyle w:val="ListParagraph"/>
              <w:numPr>
                <w:ilvl w:val="0"/>
                <w:numId w:val="11"/>
              </w:numPr>
              <w:spacing w:before="240"/>
              <w:ind w:left="240" w:hanging="270"/>
              <w:rPr>
                <w:rFonts w:ascii="Arial" w:eastAsia="Times New Roman" w:hAnsi="Arial" w:cs="Arial"/>
                <w:smallCaps/>
                <w:sz w:val="24"/>
              </w:rPr>
            </w:pPr>
          </w:p>
        </w:tc>
        <w:tc>
          <w:tcPr>
            <w:tcW w:w="3420" w:type="dxa"/>
            <w:vMerge/>
            <w:tcBorders>
              <w:left w:val="single" w:sz="4" w:space="0" w:color="auto"/>
              <w:bottom w:val="single" w:sz="4" w:space="0" w:color="auto"/>
              <w:right w:val="single" w:sz="4" w:space="0" w:color="auto"/>
            </w:tcBorders>
            <w:shd w:val="clear" w:color="auto" w:fill="FFFFFF" w:themeFill="background1"/>
          </w:tcPr>
          <w:p w14:paraId="71179352" w14:textId="77777777" w:rsidR="007A1E7F" w:rsidRDefault="007A1E7F" w:rsidP="007A1E7F">
            <w:pPr>
              <w:pStyle w:val="ListParagraph"/>
              <w:spacing w:before="120"/>
              <w:ind w:left="34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050" w:type="dxa"/>
            <w:vMerge/>
            <w:tcBorders>
              <w:left w:val="single" w:sz="4" w:space="0" w:color="auto"/>
              <w:bottom w:val="single" w:sz="4" w:space="0" w:color="auto"/>
              <w:right w:val="single" w:sz="4" w:space="0" w:color="auto"/>
            </w:tcBorders>
            <w:shd w:val="clear" w:color="auto" w:fill="FFFFFF" w:themeFill="background1"/>
          </w:tcPr>
          <w:p w14:paraId="307BAF7E" w14:textId="77777777" w:rsidR="007A1E7F" w:rsidRPr="007D745B" w:rsidRDefault="007A1E7F" w:rsidP="007123C8">
            <w:pPr>
              <w:numPr>
                <w:ilvl w:val="0"/>
                <w:numId w:val="3"/>
              </w:numPr>
              <w:tabs>
                <w:tab w:val="clear" w:pos="720"/>
                <w:tab w:val="num" w:pos="436"/>
              </w:tabs>
              <w:spacing w:before="240"/>
              <w:ind w:left="43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868" w:type="dxa"/>
            <w:tcBorders>
              <w:top w:val="single" w:sz="4" w:space="0" w:color="auto"/>
              <w:left w:val="single" w:sz="4" w:space="0" w:color="auto"/>
              <w:bottom w:val="single" w:sz="4" w:space="0" w:color="auto"/>
              <w:right w:val="single" w:sz="4" w:space="0" w:color="auto"/>
            </w:tcBorders>
            <w:shd w:val="clear" w:color="auto" w:fill="FFFFFF" w:themeFill="background1"/>
          </w:tcPr>
          <w:p w14:paraId="272EA959" w14:textId="77777777" w:rsidR="007A1E7F" w:rsidRDefault="00A43B42" w:rsidP="00A43B42">
            <w:pPr>
              <w:spacing w:before="60"/>
              <w:cnfStyle w:val="000000100000" w:firstRow="0" w:lastRow="0" w:firstColumn="0" w:lastColumn="0" w:oddVBand="0" w:evenVBand="0" w:oddHBand="1" w:evenHBand="0" w:firstRowFirstColumn="0" w:firstRowLastColumn="0" w:lastRowFirstColumn="0" w:lastRowLastColumn="0"/>
              <w:rPr>
                <w:rFonts w:ascii="Arial" w:hAnsi="Arial" w:cs="Arial"/>
                <w:smallCaps/>
                <w:sz w:val="20"/>
              </w:rPr>
            </w:pPr>
            <w:r>
              <w:rPr>
                <w:rFonts w:ascii="Arial" w:hAnsi="Arial" w:cs="Arial"/>
                <w:smallCaps/>
                <w:sz w:val="20"/>
              </w:rPr>
              <w:t>Ventura College</w:t>
            </w:r>
          </w:p>
          <w:p w14:paraId="20C691B2" w14:textId="77777777" w:rsidR="00A43B42" w:rsidRDefault="00A43B42" w:rsidP="00A43B42">
            <w:pPr>
              <w:spacing w:before="60"/>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VC Strategic Goal #2</w:t>
            </w:r>
          </w:p>
          <w:p w14:paraId="7FA2AD18" w14:textId="77777777" w:rsidR="00A43B42" w:rsidRDefault="00A43B42" w:rsidP="00A43B4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43B42">
              <w:rPr>
                <w:rFonts w:ascii="Arial" w:hAnsi="Arial" w:cs="Arial"/>
                <w:sz w:val="20"/>
              </w:rPr>
              <w:t>Increase our community’s access to transfer, workforce preparation, and basic skills education</w:t>
            </w:r>
          </w:p>
          <w:p w14:paraId="4C73F5BC" w14:textId="77777777" w:rsidR="00A43B42" w:rsidRPr="00A43B42" w:rsidRDefault="00A43B42" w:rsidP="00A43B42">
            <w:pPr>
              <w:spacing w:before="60"/>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VC Strategic Goal #3</w:t>
            </w:r>
          </w:p>
          <w:p w14:paraId="23E85EB8" w14:textId="77777777" w:rsidR="00A43B42" w:rsidRDefault="00A43B42" w:rsidP="00A43B4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43B42">
              <w:rPr>
                <w:rFonts w:ascii="Arial" w:hAnsi="Arial" w:cs="Arial"/>
                <w:sz w:val="20"/>
              </w:rPr>
              <w:t>Strengthen local/regional partnerships and community engagement</w:t>
            </w:r>
          </w:p>
          <w:p w14:paraId="0121DAD9" w14:textId="77777777" w:rsidR="00A43B42" w:rsidRPr="00A43B42" w:rsidRDefault="00A43B42" w:rsidP="00A43B42">
            <w:pPr>
              <w:spacing w:before="60"/>
              <w:cnfStyle w:val="000000100000" w:firstRow="0" w:lastRow="0" w:firstColumn="0" w:lastColumn="0" w:oddVBand="0" w:evenVBand="0" w:oddHBand="1" w:evenHBand="0" w:firstRowFirstColumn="0" w:firstRowLastColumn="0" w:lastRowFirstColumn="0" w:lastRowLastColumn="0"/>
              <w:rPr>
                <w:rFonts w:ascii="Arial" w:hAnsi="Arial" w:cs="Arial"/>
                <w:smallCaps/>
                <w:sz w:val="20"/>
                <w:u w:val="single"/>
              </w:rPr>
            </w:pPr>
            <w:r w:rsidRPr="00A43B42">
              <w:rPr>
                <w:rFonts w:ascii="Arial" w:hAnsi="Arial" w:cs="Arial"/>
                <w:smallCaps/>
                <w:sz w:val="20"/>
                <w:u w:val="single"/>
              </w:rPr>
              <w:t>VC Strategic Goal #5</w:t>
            </w:r>
          </w:p>
          <w:p w14:paraId="1408549C" w14:textId="2B1B9AE5" w:rsidR="00A43B42" w:rsidRPr="00A43B42" w:rsidRDefault="00A43B42" w:rsidP="00A43B4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43B42">
              <w:rPr>
                <w:rFonts w:ascii="Arial" w:hAnsi="Arial" w:cs="Arial"/>
                <w:sz w:val="20"/>
              </w:rPr>
              <w:t>Effectively manage campus resources to meet student and community needs</w:t>
            </w:r>
          </w:p>
        </w:tc>
      </w:tr>
    </w:tbl>
    <w:p w14:paraId="56A79ED7" w14:textId="77777777" w:rsidR="00D72A1B" w:rsidRDefault="00D72A1B" w:rsidP="00E41C11">
      <w:pPr>
        <w:rPr>
          <w:rFonts w:ascii="Arial" w:hAnsi="Arial" w:cs="Arial"/>
          <w:b/>
          <w:smallCaps/>
          <w:color w:val="FF0000"/>
          <w:sz w:val="28"/>
        </w:rPr>
        <w:sectPr w:rsidR="00D72A1B" w:rsidSect="00110113">
          <w:pgSz w:w="15840" w:h="12240" w:orient="landscape"/>
          <w:pgMar w:top="540" w:right="720" w:bottom="630" w:left="720" w:header="720" w:footer="720" w:gutter="0"/>
          <w:pgNumType w:start="0"/>
          <w:cols w:space="720"/>
          <w:titlePg/>
          <w:docGrid w:linePitch="360"/>
        </w:sectPr>
      </w:pPr>
    </w:p>
    <w:p w14:paraId="5EAA35AF" w14:textId="11FAAD0D" w:rsidR="00F44E3D" w:rsidRPr="00F44E3D" w:rsidRDefault="00F44E3D" w:rsidP="00F44E3D">
      <w:pPr>
        <w:shd w:val="clear" w:color="auto" w:fill="FFFFFF"/>
        <w:spacing w:after="0" w:line="240" w:lineRule="auto"/>
        <w:ind w:left="-630"/>
        <w:outlineLvl w:val="0"/>
        <w:rPr>
          <w:rFonts w:ascii="Arial" w:eastAsia="Times New Roman" w:hAnsi="Arial" w:cs="Arial"/>
          <w:b/>
          <w:bCs/>
          <w:smallCaps/>
          <w:color w:val="0066BA"/>
          <w:kern w:val="36"/>
          <w:sz w:val="24"/>
          <w:szCs w:val="24"/>
        </w:rPr>
      </w:pPr>
      <w:r w:rsidRPr="00F44E3D">
        <w:rPr>
          <w:rFonts w:ascii="Arial" w:eastAsia="Times New Roman" w:hAnsi="Arial" w:cs="Arial"/>
          <w:b/>
          <w:bCs/>
          <w:smallCaps/>
          <w:color w:val="0066BA"/>
          <w:kern w:val="36"/>
          <w:sz w:val="24"/>
          <w:szCs w:val="24"/>
        </w:rPr>
        <w:lastRenderedPageBreak/>
        <w:t xml:space="preserve">Alignment with the </w:t>
      </w:r>
    </w:p>
    <w:p w14:paraId="669E9EC2" w14:textId="7BF17997" w:rsidR="00F44E3D" w:rsidRPr="00F44E3D" w:rsidRDefault="006924A4" w:rsidP="00F44E3D">
      <w:pPr>
        <w:shd w:val="clear" w:color="auto" w:fill="FFFFFF"/>
        <w:spacing w:after="0" w:line="240" w:lineRule="auto"/>
        <w:ind w:left="-630"/>
        <w:outlineLvl w:val="0"/>
        <w:rPr>
          <w:rFonts w:ascii="Arial" w:eastAsia="Times New Roman" w:hAnsi="Arial" w:cs="Arial"/>
          <w:b/>
          <w:bCs/>
          <w:smallCaps/>
          <w:color w:val="0066BA"/>
          <w:kern w:val="36"/>
          <w:sz w:val="24"/>
          <w:szCs w:val="24"/>
        </w:rPr>
      </w:pPr>
      <w:r>
        <w:rPr>
          <w:rFonts w:ascii="Arial" w:eastAsia="Times New Roman" w:hAnsi="Arial" w:cs="Arial"/>
          <w:b/>
          <w:bCs/>
          <w:smallCaps/>
          <w:noProof/>
          <w:color w:val="0066BA"/>
          <w:kern w:val="36"/>
          <w:sz w:val="24"/>
          <w:szCs w:val="24"/>
        </w:rPr>
        <mc:AlternateContent>
          <mc:Choice Requires="wps">
            <w:drawing>
              <wp:anchor distT="0" distB="0" distL="114300" distR="114300" simplePos="0" relativeHeight="251702272" behindDoc="0" locked="0" layoutInCell="1" allowOverlap="1" wp14:anchorId="79D28AF7" wp14:editId="1080C270">
                <wp:simplePos x="0" y="0"/>
                <wp:positionH relativeFrom="column">
                  <wp:posOffset>4324350</wp:posOffset>
                </wp:positionH>
                <wp:positionV relativeFrom="paragraph">
                  <wp:posOffset>139065</wp:posOffset>
                </wp:positionV>
                <wp:extent cx="2095500" cy="9525"/>
                <wp:effectExtent l="19050" t="19050" r="19050" b="28575"/>
                <wp:wrapNone/>
                <wp:docPr id="34" name="Straight Connector 34"/>
                <wp:cNvGraphicFramePr/>
                <a:graphic xmlns:a="http://schemas.openxmlformats.org/drawingml/2006/main">
                  <a:graphicData uri="http://schemas.microsoft.com/office/word/2010/wordprocessingShape">
                    <wps:wsp>
                      <wps:cNvCnPr/>
                      <wps:spPr>
                        <a:xfrm>
                          <a:off x="0" y="0"/>
                          <a:ext cx="2095500"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7C7A4" id="Straight Connector 3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40.5pt,10.95pt" to="50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" strokecolor="#5b9bd5 [3204]" strokeweight="3pt">
                <v:stroke joinstyle="miter"/>
              </v:line>
            </w:pict>
          </mc:Fallback>
        </mc:AlternateContent>
      </w:r>
      <w:r w:rsidR="00F44E3D" w:rsidRPr="00F44E3D">
        <w:rPr>
          <w:rFonts w:ascii="Arial" w:eastAsia="Times New Roman" w:hAnsi="Arial" w:cs="Arial"/>
          <w:b/>
          <w:bCs/>
          <w:smallCaps/>
          <w:color w:val="0066BA"/>
          <w:kern w:val="36"/>
          <w:sz w:val="24"/>
          <w:szCs w:val="24"/>
        </w:rPr>
        <w:t xml:space="preserve">California Community College Chancellor’s Office Vision Goals </w:t>
      </w:r>
    </w:p>
    <w:p w14:paraId="20F6598C" w14:textId="77777777" w:rsidR="00F44E3D" w:rsidRPr="00F44E3D" w:rsidRDefault="00F44E3D" w:rsidP="00F44E3D">
      <w:pPr>
        <w:spacing w:line="240" w:lineRule="auto"/>
        <w:ind w:left="-630"/>
        <w:rPr>
          <w:rFonts w:ascii="Arial" w:eastAsia="Times New Roman" w:hAnsi="Arial" w:cs="Arial"/>
          <w:sz w:val="24"/>
          <w:szCs w:val="24"/>
        </w:rPr>
      </w:pPr>
    </w:p>
    <w:p w14:paraId="6AD8B612" w14:textId="18690E9A" w:rsidR="00F44E3D" w:rsidRPr="00F44E3D" w:rsidRDefault="00F44E3D" w:rsidP="00F44E3D">
      <w:pPr>
        <w:spacing w:line="240" w:lineRule="auto"/>
        <w:ind w:left="-630"/>
        <w:jc w:val="center"/>
        <w:rPr>
          <w:rFonts w:ascii="Arial" w:eastAsia="Times New Roman" w:hAnsi="Arial" w:cs="Arial"/>
          <w:sz w:val="24"/>
          <w:szCs w:val="24"/>
        </w:rPr>
      </w:pPr>
      <w:r w:rsidRPr="00F44E3D">
        <w:rPr>
          <w:rFonts w:ascii="Arial" w:eastAsia="Times New Roman" w:hAnsi="Arial" w:cs="Arial"/>
          <w:sz w:val="24"/>
          <w:szCs w:val="24"/>
        </w:rPr>
        <w:t>Below are the Vision for Success Goals for California Community Colleges (</w:t>
      </w:r>
      <w:hyperlink r:id="rId10" w:history="1">
        <w:r w:rsidRPr="00F44E3D">
          <w:rPr>
            <w:rStyle w:val="Hyperlink"/>
            <w:rFonts w:ascii="Arial" w:eastAsia="Times New Roman" w:hAnsi="Arial" w:cs="Arial"/>
            <w:sz w:val="24"/>
            <w:szCs w:val="24"/>
          </w:rPr>
          <w:t>https://www.cccco.edu/About-Us/Vision-for-Success/vision-goals</w:t>
        </w:r>
      </w:hyperlink>
      <w:r w:rsidRPr="00F44E3D">
        <w:rPr>
          <w:rFonts w:ascii="Arial" w:eastAsia="Times New Roman" w:hAnsi="Arial" w:cs="Arial"/>
          <w:sz w:val="24"/>
          <w:szCs w:val="24"/>
        </w:rPr>
        <w:t xml:space="preserve">) of which the VCCCD </w:t>
      </w:r>
      <w:r w:rsidR="00A240A4">
        <w:rPr>
          <w:rFonts w:ascii="Arial" w:eastAsia="Times New Roman" w:hAnsi="Arial" w:cs="Arial"/>
          <w:sz w:val="24"/>
          <w:szCs w:val="24"/>
        </w:rPr>
        <w:t xml:space="preserve">Strategic Goals and </w:t>
      </w:r>
      <w:r w:rsidRPr="00A240A4">
        <w:rPr>
          <w:rFonts w:ascii="Arial" w:eastAsia="Times New Roman" w:hAnsi="Arial" w:cs="Arial"/>
          <w:sz w:val="24"/>
          <w:szCs w:val="24"/>
        </w:rPr>
        <w:t>Measurements of Achievement</w:t>
      </w:r>
      <w:r w:rsidRPr="00F44E3D">
        <w:rPr>
          <w:rFonts w:ascii="Arial" w:eastAsia="Times New Roman" w:hAnsi="Arial" w:cs="Arial"/>
          <w:sz w:val="24"/>
          <w:szCs w:val="24"/>
        </w:rPr>
        <w:t xml:space="preserve"> are aligned.</w:t>
      </w:r>
    </w:p>
    <w:p w14:paraId="700C4B10" w14:textId="77777777" w:rsidR="00F44E3D" w:rsidRPr="00F44E3D" w:rsidRDefault="00F44E3D" w:rsidP="00F44E3D">
      <w:pPr>
        <w:spacing w:line="240" w:lineRule="auto"/>
        <w:ind w:left="-630"/>
        <w:rPr>
          <w:rFonts w:ascii="Arial" w:eastAsia="Times New Roman" w:hAnsi="Arial" w:cs="Arial"/>
          <w:sz w:val="24"/>
          <w:szCs w:val="24"/>
        </w:rPr>
      </w:pPr>
    </w:p>
    <w:p w14:paraId="433DCB92" w14:textId="4DAA934C" w:rsidR="00F44E3D" w:rsidRPr="00F44E3D" w:rsidRDefault="00F44E3D" w:rsidP="00F44E3D">
      <w:pPr>
        <w:spacing w:after="120" w:line="240" w:lineRule="auto"/>
        <w:ind w:left="90" w:right="-300" w:hanging="360"/>
        <w:outlineLvl w:val="2"/>
        <w:rPr>
          <w:rFonts w:ascii="Arial" w:eastAsia="Times New Roman" w:hAnsi="Arial" w:cs="Arial"/>
          <w:b/>
          <w:bCs/>
          <w:smallCaps/>
          <w:sz w:val="24"/>
          <w:szCs w:val="24"/>
        </w:rPr>
      </w:pPr>
      <w:r w:rsidRPr="00F44E3D">
        <w:rPr>
          <w:rFonts w:ascii="Arial" w:eastAsia="Times New Roman" w:hAnsi="Arial" w:cs="Arial"/>
          <w:b/>
          <w:bCs/>
          <w:sz w:val="24"/>
          <w:szCs w:val="24"/>
        </w:rPr>
        <w:t>1.</w:t>
      </w:r>
      <w:r w:rsidRPr="00F44E3D">
        <w:rPr>
          <w:rFonts w:ascii="Arial" w:eastAsia="Times New Roman" w:hAnsi="Arial" w:cs="Arial"/>
          <w:b/>
          <w:bCs/>
          <w:color w:val="0066BA"/>
          <w:sz w:val="24"/>
          <w:szCs w:val="24"/>
        </w:rPr>
        <w:t xml:space="preserve">  </w:t>
      </w:r>
      <w:r w:rsidRPr="00F44E3D">
        <w:rPr>
          <w:rFonts w:ascii="Arial" w:eastAsia="Times New Roman" w:hAnsi="Arial" w:cs="Arial"/>
          <w:b/>
          <w:bCs/>
          <w:smallCaps/>
          <w:sz w:val="24"/>
          <w:szCs w:val="24"/>
        </w:rPr>
        <w:t>Over five years, increase by at least 20 percent the number of California Community College students annually who acquire associate degrees, credentials, certificates, or specific skill sets that prepare them for an in-demand job.</w:t>
      </w:r>
    </w:p>
    <w:p w14:paraId="34B7710A" w14:textId="77777777" w:rsidR="00F44E3D" w:rsidRPr="00F44E3D" w:rsidRDefault="00F44E3D" w:rsidP="00F44E3D">
      <w:pPr>
        <w:spacing w:after="120" w:line="240" w:lineRule="auto"/>
        <w:ind w:left="180" w:right="-300" w:hanging="90"/>
        <w:rPr>
          <w:rFonts w:ascii="Arial" w:eastAsia="Times New Roman" w:hAnsi="Arial" w:cs="Arial"/>
          <w:sz w:val="24"/>
          <w:szCs w:val="24"/>
        </w:rPr>
      </w:pPr>
      <w:r w:rsidRPr="00F44E3D">
        <w:rPr>
          <w:rFonts w:ascii="Arial" w:eastAsia="Times New Roman" w:hAnsi="Arial" w:cs="Arial"/>
          <w:sz w:val="24"/>
          <w:szCs w:val="24"/>
        </w:rPr>
        <w:t>This increase is needed to meet future workforce demand in California, as analyzed by the Centers of Excellence for Labor Market Research. This goal is consistent with the recommendations of the California Strategic Workforce Development Plan. Equally important to the number of students served will be the type of education they receive: programs, awards, and course sequences need to match the needs of regional economies and employers.</w:t>
      </w:r>
    </w:p>
    <w:p w14:paraId="7C784DAB" w14:textId="6C1A31F7" w:rsidR="00F44E3D" w:rsidRPr="00F44E3D" w:rsidRDefault="00F44E3D" w:rsidP="00F44E3D">
      <w:pPr>
        <w:spacing w:before="120" w:after="0" w:line="240" w:lineRule="auto"/>
        <w:ind w:left="90" w:right="-300" w:hanging="360"/>
        <w:outlineLvl w:val="2"/>
        <w:rPr>
          <w:rFonts w:ascii="Arial" w:eastAsia="Times New Roman" w:hAnsi="Arial" w:cs="Arial"/>
          <w:b/>
          <w:bCs/>
          <w:smallCaps/>
          <w:sz w:val="24"/>
          <w:szCs w:val="24"/>
        </w:rPr>
      </w:pPr>
      <w:r w:rsidRPr="00F44E3D">
        <w:rPr>
          <w:rFonts w:ascii="Arial" w:eastAsia="Times New Roman" w:hAnsi="Arial" w:cs="Arial"/>
          <w:b/>
          <w:bCs/>
          <w:sz w:val="24"/>
          <w:szCs w:val="24"/>
        </w:rPr>
        <w:t>2</w:t>
      </w:r>
      <w:r w:rsidRPr="00F44E3D">
        <w:rPr>
          <w:rFonts w:ascii="Arial" w:eastAsia="Times New Roman" w:hAnsi="Arial" w:cs="Arial"/>
          <w:b/>
          <w:bCs/>
          <w:smallCaps/>
          <w:sz w:val="24"/>
          <w:szCs w:val="24"/>
        </w:rPr>
        <w:t>.   Over five years, increase by 35 percent the number of California Community College students transferring annually to a UC or CSU.</w:t>
      </w:r>
    </w:p>
    <w:p w14:paraId="2E488C70" w14:textId="6007AAC9" w:rsidR="00F44E3D" w:rsidRPr="00F44E3D" w:rsidRDefault="00F44E3D" w:rsidP="00F44E3D">
      <w:pPr>
        <w:spacing w:before="120" w:after="0" w:line="240" w:lineRule="auto"/>
        <w:ind w:left="180" w:right="-300" w:hanging="90"/>
        <w:rPr>
          <w:rFonts w:ascii="Arial" w:eastAsia="Times New Roman" w:hAnsi="Arial" w:cs="Arial"/>
          <w:sz w:val="24"/>
          <w:szCs w:val="24"/>
        </w:rPr>
      </w:pPr>
      <w:r>
        <w:rPr>
          <w:rFonts w:ascii="Arial" w:eastAsia="Times New Roman" w:hAnsi="Arial" w:cs="Arial"/>
          <w:sz w:val="24"/>
          <w:szCs w:val="24"/>
        </w:rPr>
        <w:t xml:space="preserve"> </w:t>
      </w:r>
      <w:r w:rsidRPr="00F44E3D">
        <w:rPr>
          <w:rFonts w:ascii="Arial" w:eastAsia="Times New Roman" w:hAnsi="Arial" w:cs="Arial"/>
          <w:sz w:val="24"/>
          <w:szCs w:val="24"/>
        </w:rPr>
        <w:t>This is the increase needed to meet California’s future workforce demand for bachelor’s degrees, as projected by the Public Policy Institute of California. (In California, occupations requiring bachelor’s degrees are growing even faster than jobs requiring associate degrees or less college.) Meeting this aggressive goal will require the full engagement and partnership of CSU and UC. While ambitious, the pace of improvement envisioned in this goal is not unprecedented: between 2012-13 and 2015-16 (a three-year period), California Community College to CSU transfers increased by 32 percent and between Fall 1999 and Fall 2005 (a six-year period), California Community College to UC transfers increased by 40 percent.</w:t>
      </w:r>
    </w:p>
    <w:p w14:paraId="0F135BFF" w14:textId="77777777" w:rsidR="00F44E3D" w:rsidRPr="00F44E3D" w:rsidRDefault="00F44E3D" w:rsidP="00F44E3D">
      <w:pPr>
        <w:spacing w:after="0" w:line="240" w:lineRule="auto"/>
        <w:ind w:left="180" w:right="-300" w:hanging="90"/>
        <w:rPr>
          <w:rFonts w:ascii="Arial" w:eastAsia="Times New Roman" w:hAnsi="Arial" w:cs="Arial"/>
          <w:sz w:val="24"/>
          <w:szCs w:val="24"/>
        </w:rPr>
      </w:pPr>
    </w:p>
    <w:p w14:paraId="30406D25" w14:textId="09F5C66A" w:rsidR="00F44E3D" w:rsidRPr="00F44E3D" w:rsidRDefault="00F44E3D" w:rsidP="00F44E3D">
      <w:pPr>
        <w:spacing w:after="0" w:line="240" w:lineRule="auto"/>
        <w:ind w:left="90" w:right="-300" w:hanging="360"/>
        <w:outlineLvl w:val="2"/>
        <w:rPr>
          <w:rFonts w:ascii="Arial" w:eastAsia="Times New Roman" w:hAnsi="Arial" w:cs="Arial"/>
          <w:b/>
          <w:bCs/>
          <w:smallCaps/>
          <w:sz w:val="24"/>
          <w:szCs w:val="24"/>
        </w:rPr>
      </w:pPr>
      <w:r w:rsidRPr="00F44E3D">
        <w:rPr>
          <w:rFonts w:ascii="Arial" w:eastAsia="Times New Roman" w:hAnsi="Arial" w:cs="Arial"/>
          <w:b/>
          <w:bCs/>
          <w:sz w:val="24"/>
          <w:szCs w:val="24"/>
        </w:rPr>
        <w:t>3</w:t>
      </w:r>
      <w:r w:rsidRPr="00F44E3D">
        <w:rPr>
          <w:rFonts w:ascii="Arial" w:eastAsia="Times New Roman" w:hAnsi="Arial" w:cs="Arial"/>
          <w:b/>
          <w:bCs/>
          <w:color w:val="0066BA"/>
          <w:sz w:val="24"/>
          <w:szCs w:val="24"/>
        </w:rPr>
        <w:t xml:space="preserve">. </w:t>
      </w:r>
      <w:r>
        <w:rPr>
          <w:rFonts w:ascii="Arial" w:eastAsia="Times New Roman" w:hAnsi="Arial" w:cs="Arial"/>
          <w:b/>
          <w:bCs/>
          <w:color w:val="0066BA"/>
          <w:sz w:val="24"/>
          <w:szCs w:val="24"/>
        </w:rPr>
        <w:t xml:space="preserve"> </w:t>
      </w:r>
      <w:r w:rsidRPr="00F44E3D">
        <w:rPr>
          <w:rFonts w:ascii="Arial" w:eastAsia="Times New Roman" w:hAnsi="Arial" w:cs="Arial"/>
          <w:b/>
          <w:bCs/>
          <w:color w:val="0066BA"/>
          <w:sz w:val="24"/>
          <w:szCs w:val="24"/>
        </w:rPr>
        <w:t xml:space="preserve"> </w:t>
      </w:r>
      <w:r w:rsidRPr="00F44E3D">
        <w:rPr>
          <w:rFonts w:ascii="Arial" w:eastAsia="Times New Roman" w:hAnsi="Arial" w:cs="Arial"/>
          <w:b/>
          <w:bCs/>
          <w:smallCaps/>
          <w:sz w:val="24"/>
          <w:szCs w:val="24"/>
        </w:rPr>
        <w:t>Over five years, decrease the average number of units accumulated by California Community College students earning associate degrees.</w:t>
      </w:r>
    </w:p>
    <w:p w14:paraId="32A7F0B8" w14:textId="77777777" w:rsidR="00F44E3D" w:rsidRPr="00F44E3D" w:rsidRDefault="00F44E3D" w:rsidP="00F44E3D">
      <w:pPr>
        <w:spacing w:before="120" w:after="120" w:line="240" w:lineRule="auto"/>
        <w:ind w:left="180" w:right="-300"/>
        <w:rPr>
          <w:rFonts w:ascii="Arial" w:eastAsia="Times New Roman" w:hAnsi="Arial" w:cs="Arial"/>
          <w:sz w:val="24"/>
          <w:szCs w:val="24"/>
        </w:rPr>
      </w:pPr>
      <w:r w:rsidRPr="00F44E3D">
        <w:rPr>
          <w:rFonts w:ascii="Arial" w:eastAsia="Times New Roman" w:hAnsi="Arial" w:cs="Arial"/>
          <w:sz w:val="24"/>
          <w:szCs w:val="24"/>
        </w:rPr>
        <w:t>Decrease from approximately 87 total units (the most recent system-wide average) to 79 total units—the average among the quintile of colleges showing the strongest performance on this measure. (Associate degrees typically require 60 units.) Reducing the average number of units-to-degree will help more students reach their educational goals sooner, and at less cost to them. It will also free up taxpayer dollars that can be put toward serving more students.</w:t>
      </w:r>
    </w:p>
    <w:p w14:paraId="6FCA993C" w14:textId="6DCE4B03" w:rsidR="00F44E3D" w:rsidRPr="00F44E3D" w:rsidRDefault="00F44E3D" w:rsidP="00F44E3D">
      <w:pPr>
        <w:spacing w:after="0" w:line="240" w:lineRule="auto"/>
        <w:ind w:left="180" w:right="-300" w:hanging="450"/>
        <w:outlineLvl w:val="2"/>
        <w:rPr>
          <w:rFonts w:ascii="Arial" w:eastAsia="Times New Roman" w:hAnsi="Arial" w:cs="Arial"/>
          <w:b/>
          <w:bCs/>
          <w:color w:val="0066BA"/>
          <w:sz w:val="24"/>
          <w:szCs w:val="24"/>
        </w:rPr>
      </w:pPr>
      <w:r w:rsidRPr="00F44E3D">
        <w:rPr>
          <w:rFonts w:ascii="Arial" w:eastAsia="Times New Roman" w:hAnsi="Arial" w:cs="Arial"/>
          <w:b/>
          <w:bCs/>
          <w:sz w:val="24"/>
          <w:szCs w:val="24"/>
        </w:rPr>
        <w:t>4</w:t>
      </w:r>
      <w:r w:rsidRPr="00F44E3D">
        <w:rPr>
          <w:rFonts w:ascii="Arial" w:eastAsia="Times New Roman" w:hAnsi="Arial" w:cs="Arial"/>
          <w:b/>
          <w:bCs/>
          <w:smallCaps/>
          <w:sz w:val="24"/>
          <w:szCs w:val="24"/>
        </w:rPr>
        <w:t xml:space="preserve">.   </w:t>
      </w:r>
      <w:r>
        <w:rPr>
          <w:rFonts w:ascii="Arial" w:eastAsia="Times New Roman" w:hAnsi="Arial" w:cs="Arial"/>
          <w:b/>
          <w:bCs/>
          <w:smallCaps/>
          <w:sz w:val="24"/>
          <w:szCs w:val="24"/>
        </w:rPr>
        <w:t xml:space="preserve"> </w:t>
      </w:r>
      <w:r w:rsidRPr="00F44E3D">
        <w:rPr>
          <w:rFonts w:ascii="Arial" w:eastAsia="Times New Roman" w:hAnsi="Arial" w:cs="Arial"/>
          <w:b/>
          <w:bCs/>
          <w:smallCaps/>
          <w:sz w:val="24"/>
          <w:szCs w:val="24"/>
        </w:rPr>
        <w:t>Over five years, increase the percent of exiting CTE students who report being employed in their field of study.</w:t>
      </w:r>
    </w:p>
    <w:p w14:paraId="4A657D32" w14:textId="77777777" w:rsidR="00F44E3D" w:rsidRPr="00F44E3D" w:rsidRDefault="00F44E3D" w:rsidP="00F44E3D">
      <w:pPr>
        <w:spacing w:before="120" w:after="100" w:afterAutospacing="1" w:line="240" w:lineRule="auto"/>
        <w:ind w:left="180" w:right="-300"/>
        <w:rPr>
          <w:rFonts w:ascii="Arial" w:eastAsia="Times New Roman" w:hAnsi="Arial" w:cs="Arial"/>
          <w:sz w:val="24"/>
          <w:szCs w:val="24"/>
        </w:rPr>
      </w:pPr>
      <w:r w:rsidRPr="00F44E3D">
        <w:rPr>
          <w:rFonts w:ascii="Arial" w:eastAsia="Times New Roman" w:hAnsi="Arial" w:cs="Arial"/>
          <w:sz w:val="24"/>
          <w:szCs w:val="24"/>
        </w:rPr>
        <w:t>Increase from the most recent statewide average of 60 percent to an improved rate of 76 percent—the average among the quintile of colleges showing the strongest performance on this measure and ensure the median earning gains of the exiting students are at least twice the statewide consumer price index. Improvements on this measure would indicate that colleges are providing career education programs that prepare students for available jobs and offering supports that help students find jobs.</w:t>
      </w:r>
    </w:p>
    <w:p w14:paraId="3280BE4F" w14:textId="1E20B584" w:rsidR="00F44E3D" w:rsidRPr="00F44E3D" w:rsidRDefault="00F44E3D" w:rsidP="00F44E3D">
      <w:pPr>
        <w:tabs>
          <w:tab w:val="left" w:pos="90"/>
        </w:tabs>
        <w:spacing w:after="0" w:line="240" w:lineRule="auto"/>
        <w:ind w:left="180" w:right="-300" w:hanging="450"/>
        <w:outlineLvl w:val="2"/>
        <w:rPr>
          <w:rFonts w:ascii="Arial" w:eastAsia="Times New Roman" w:hAnsi="Arial" w:cs="Arial"/>
          <w:b/>
          <w:bCs/>
          <w:color w:val="0066BA"/>
          <w:sz w:val="24"/>
          <w:szCs w:val="24"/>
        </w:rPr>
      </w:pPr>
      <w:r w:rsidRPr="00F44E3D">
        <w:rPr>
          <w:rFonts w:ascii="Arial" w:eastAsia="Times New Roman" w:hAnsi="Arial" w:cs="Arial"/>
          <w:b/>
          <w:bCs/>
          <w:sz w:val="24"/>
          <w:szCs w:val="24"/>
        </w:rPr>
        <w:lastRenderedPageBreak/>
        <w:t>5</w:t>
      </w:r>
      <w:r w:rsidRPr="00F44E3D">
        <w:rPr>
          <w:rFonts w:ascii="Arial" w:eastAsia="Times New Roman" w:hAnsi="Arial" w:cs="Arial"/>
          <w:b/>
          <w:bCs/>
          <w:color w:val="0066BA"/>
          <w:sz w:val="24"/>
          <w:szCs w:val="24"/>
        </w:rPr>
        <w:t xml:space="preserve">.   </w:t>
      </w:r>
      <w:r>
        <w:rPr>
          <w:rFonts w:ascii="Arial" w:eastAsia="Times New Roman" w:hAnsi="Arial" w:cs="Arial"/>
          <w:b/>
          <w:bCs/>
          <w:color w:val="0066BA"/>
          <w:sz w:val="24"/>
          <w:szCs w:val="24"/>
        </w:rPr>
        <w:t xml:space="preserve"> </w:t>
      </w:r>
      <w:r w:rsidRPr="00F44E3D">
        <w:rPr>
          <w:rFonts w:ascii="Arial" w:eastAsia="Times New Roman" w:hAnsi="Arial" w:cs="Arial"/>
          <w:b/>
          <w:bCs/>
          <w:smallCaps/>
          <w:sz w:val="24"/>
          <w:szCs w:val="24"/>
        </w:rPr>
        <w:t>Reduce equity gaps across all of the above measures through faster improvements among traditionally underrepresented student groups</w:t>
      </w:r>
      <w:r w:rsidRPr="00F44E3D">
        <w:rPr>
          <w:rFonts w:ascii="Arial" w:eastAsia="Times New Roman" w:hAnsi="Arial" w:cs="Arial"/>
          <w:b/>
          <w:bCs/>
          <w:color w:val="0066BA"/>
          <w:sz w:val="24"/>
          <w:szCs w:val="24"/>
        </w:rPr>
        <w:t>.</w:t>
      </w:r>
    </w:p>
    <w:p w14:paraId="101199B2" w14:textId="77777777" w:rsidR="00F44E3D" w:rsidRPr="00F44E3D" w:rsidRDefault="00F44E3D" w:rsidP="00F44E3D">
      <w:pPr>
        <w:spacing w:before="120" w:after="100" w:afterAutospacing="1" w:line="240" w:lineRule="auto"/>
        <w:ind w:left="180" w:right="-300"/>
        <w:rPr>
          <w:rFonts w:ascii="Arial" w:eastAsia="Times New Roman" w:hAnsi="Arial" w:cs="Arial"/>
          <w:sz w:val="24"/>
          <w:szCs w:val="24"/>
        </w:rPr>
      </w:pPr>
      <w:r w:rsidRPr="00F44E3D">
        <w:rPr>
          <w:rFonts w:ascii="Arial" w:eastAsia="Times New Roman" w:hAnsi="Arial" w:cs="Arial"/>
          <w:sz w:val="24"/>
          <w:szCs w:val="24"/>
        </w:rPr>
        <w:t>Reduce equity gaps with the goal of cutting achievement gaps by 40 percent within 5 years and fully closing those achievement gaps within 10 years. </w:t>
      </w:r>
    </w:p>
    <w:p w14:paraId="0E41EF99" w14:textId="67E05381" w:rsidR="00F44E3D" w:rsidRPr="00F44E3D" w:rsidRDefault="00F44E3D" w:rsidP="00F44E3D">
      <w:pPr>
        <w:spacing w:after="0" w:line="240" w:lineRule="auto"/>
        <w:ind w:left="90" w:right="-300" w:hanging="360"/>
        <w:outlineLvl w:val="2"/>
        <w:rPr>
          <w:rFonts w:ascii="Arial" w:eastAsia="Times New Roman" w:hAnsi="Arial" w:cs="Arial"/>
          <w:b/>
          <w:bCs/>
          <w:color w:val="0066BA"/>
          <w:sz w:val="24"/>
          <w:szCs w:val="24"/>
        </w:rPr>
      </w:pPr>
      <w:r w:rsidRPr="00F44E3D">
        <w:rPr>
          <w:rFonts w:ascii="Arial" w:eastAsia="Times New Roman" w:hAnsi="Arial" w:cs="Arial"/>
          <w:b/>
          <w:bCs/>
          <w:sz w:val="24"/>
          <w:szCs w:val="24"/>
        </w:rPr>
        <w:t>6.</w:t>
      </w:r>
      <w:r w:rsidRPr="00F44E3D">
        <w:rPr>
          <w:rFonts w:ascii="Arial" w:eastAsia="Times New Roman" w:hAnsi="Arial" w:cs="Arial"/>
          <w:b/>
          <w:bCs/>
          <w:color w:val="0066BA"/>
          <w:sz w:val="24"/>
          <w:szCs w:val="24"/>
        </w:rPr>
        <w:t xml:space="preserve">  </w:t>
      </w:r>
      <w:r w:rsidRPr="00F44E3D">
        <w:rPr>
          <w:rFonts w:ascii="Arial" w:eastAsia="Times New Roman" w:hAnsi="Arial" w:cs="Arial"/>
          <w:b/>
          <w:bCs/>
          <w:smallCaps/>
          <w:sz w:val="24"/>
          <w:szCs w:val="24"/>
        </w:rPr>
        <w:t>Over five years, reduce regional achievement gaps across all of the above measures through faster improvements among colleges located in regions with the lowest educational attainment of adults.</w:t>
      </w:r>
    </w:p>
    <w:p w14:paraId="12918153" w14:textId="77777777" w:rsidR="00F44E3D" w:rsidRPr="00F44E3D" w:rsidRDefault="00F44E3D" w:rsidP="00F44E3D">
      <w:pPr>
        <w:spacing w:before="120" w:after="100" w:afterAutospacing="1" w:line="240" w:lineRule="auto"/>
        <w:ind w:left="90" w:right="-300"/>
        <w:rPr>
          <w:rFonts w:ascii="Arial" w:eastAsia="Times New Roman" w:hAnsi="Arial" w:cs="Arial"/>
          <w:sz w:val="24"/>
          <w:szCs w:val="24"/>
        </w:rPr>
      </w:pPr>
      <w:r w:rsidRPr="00F44E3D">
        <w:rPr>
          <w:rFonts w:ascii="Arial" w:eastAsia="Times New Roman" w:hAnsi="Arial" w:cs="Arial"/>
          <w:sz w:val="24"/>
          <w:szCs w:val="24"/>
        </w:rPr>
        <w:t>Reduce regional achievement gaps with the ultimate goal of fully closing regional achievement gaps within 10 years.</w:t>
      </w:r>
    </w:p>
    <w:p w14:paraId="61E0A171" w14:textId="2A3787B2" w:rsidR="0018361F" w:rsidRDefault="00F44E3D" w:rsidP="0018361F">
      <w:pPr>
        <w:spacing w:after="0"/>
        <w:ind w:left="-630"/>
        <w:rPr>
          <w:rFonts w:ascii="Arial" w:hAnsi="Arial" w:cs="Arial"/>
          <w:b/>
          <w:bCs/>
          <w:smallCaps/>
          <w:color w:val="0070C0"/>
          <w:sz w:val="24"/>
        </w:rPr>
      </w:pPr>
      <w:r w:rsidRPr="00F44E3D">
        <w:rPr>
          <w:rFonts w:ascii="Arial" w:hAnsi="Arial" w:cs="Arial"/>
          <w:b/>
          <w:bCs/>
          <w:smallCaps/>
          <w:color w:val="0070C0"/>
          <w:sz w:val="24"/>
        </w:rPr>
        <w:t xml:space="preserve">Rationale and Data Trends </w:t>
      </w:r>
    </w:p>
    <w:p w14:paraId="11B6171B" w14:textId="77957443" w:rsidR="00F44E3D" w:rsidRPr="00F44E3D" w:rsidRDefault="006924A4" w:rsidP="0018361F">
      <w:pPr>
        <w:spacing w:after="0"/>
        <w:ind w:left="-630"/>
        <w:rPr>
          <w:rFonts w:ascii="Arial" w:hAnsi="Arial" w:cs="Arial"/>
          <w:b/>
          <w:bCs/>
          <w:smallCaps/>
          <w:color w:val="0070C0"/>
          <w:sz w:val="24"/>
        </w:rPr>
      </w:pPr>
      <w:r>
        <w:rPr>
          <w:rFonts w:ascii="Arial" w:hAnsi="Arial" w:cs="Arial"/>
          <w:b/>
          <w:bCs/>
          <w:smallCaps/>
          <w:noProof/>
          <w:color w:val="0070C0"/>
          <w:sz w:val="24"/>
        </w:rPr>
        <mc:AlternateContent>
          <mc:Choice Requires="wps">
            <w:drawing>
              <wp:anchor distT="0" distB="0" distL="114300" distR="114300" simplePos="0" relativeHeight="251701248" behindDoc="0" locked="0" layoutInCell="1" allowOverlap="1" wp14:anchorId="3B9A2879" wp14:editId="3A874647">
                <wp:simplePos x="0" y="0"/>
                <wp:positionH relativeFrom="column">
                  <wp:posOffset>4248149</wp:posOffset>
                </wp:positionH>
                <wp:positionV relativeFrom="paragraph">
                  <wp:posOffset>154305</wp:posOffset>
                </wp:positionV>
                <wp:extent cx="2276475" cy="0"/>
                <wp:effectExtent l="0" t="19050" r="28575" b="19050"/>
                <wp:wrapNone/>
                <wp:docPr id="30" name="Straight Connector 30"/>
                <wp:cNvGraphicFramePr/>
                <a:graphic xmlns:a="http://schemas.openxmlformats.org/drawingml/2006/main">
                  <a:graphicData uri="http://schemas.microsoft.com/office/word/2010/wordprocessingShape">
                    <wps:wsp>
                      <wps:cNvCnPr/>
                      <wps:spPr>
                        <a:xfrm>
                          <a:off x="0" y="0"/>
                          <a:ext cx="22764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C7FFE" id="Straight Connector 3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34.5pt,12.15pt" to="513.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" strokecolor="#5b9bd5 [3204]" strokeweight="3pt">
                <v:stroke joinstyle="miter"/>
              </v:line>
            </w:pict>
          </mc:Fallback>
        </mc:AlternateContent>
      </w:r>
      <w:r w:rsidR="00F44E3D" w:rsidRPr="00F44E3D">
        <w:rPr>
          <w:rFonts w:ascii="Arial" w:hAnsi="Arial" w:cs="Arial"/>
          <w:b/>
          <w:bCs/>
          <w:smallCaps/>
          <w:color w:val="0070C0"/>
          <w:sz w:val="24"/>
        </w:rPr>
        <w:t>For the VCCCD Strategic Goals’ Measurements of Achievement</w:t>
      </w:r>
    </w:p>
    <w:p w14:paraId="7AA23486" w14:textId="2EE3EA3E" w:rsidR="00A240A4" w:rsidRDefault="00A240A4" w:rsidP="00A240A4">
      <w:pPr>
        <w:spacing w:before="240"/>
        <w:ind w:left="1530" w:hanging="2160"/>
        <w:cnfStyle w:val="001000100000" w:firstRow="0" w:lastRow="0" w:firstColumn="1" w:lastColumn="0" w:oddVBand="0" w:evenVBand="0" w:oddHBand="1" w:evenHBand="0" w:firstRowFirstColumn="0" w:firstRowLastColumn="0" w:lastRowFirstColumn="0" w:lastRowLastColumn="0"/>
        <w:rPr>
          <w:rFonts w:ascii="Arial" w:eastAsia="Times New Roman" w:hAnsi="Arial" w:cs="Arial"/>
          <w:smallCaps/>
          <w:sz w:val="24"/>
        </w:rPr>
      </w:pPr>
      <w:r w:rsidRPr="00A240A4">
        <w:rPr>
          <w:rFonts w:ascii="Arial" w:hAnsi="Arial" w:cs="Arial"/>
          <w:b/>
          <w:bCs/>
          <w:smallCaps/>
          <w:sz w:val="24"/>
          <w:u w:val="single"/>
        </w:rPr>
        <w:t>VCCCD GOAL # 1:</w:t>
      </w:r>
      <w:r w:rsidRPr="00A240A4">
        <w:rPr>
          <w:rFonts w:ascii="Arial" w:hAnsi="Arial" w:cs="Arial"/>
          <w:bCs/>
          <w:smallCaps/>
          <w:sz w:val="28"/>
        </w:rPr>
        <w:t xml:space="preserve">   </w:t>
      </w:r>
      <w:r w:rsidRPr="00A240A4">
        <w:rPr>
          <w:rFonts w:ascii="Arial" w:eastAsia="Times New Roman" w:hAnsi="Arial" w:cs="Arial"/>
          <w:smallCaps/>
          <w:sz w:val="24"/>
        </w:rPr>
        <w:t>Instill a culture that values diversity, students, our communities, collaboration, and the success of each employee</w:t>
      </w:r>
    </w:p>
    <w:p w14:paraId="43385DDF" w14:textId="1C693FCA" w:rsidR="00A240A4" w:rsidRDefault="00A240A4" w:rsidP="00A240A4">
      <w:pPr>
        <w:spacing w:before="240"/>
        <w:ind w:left="1530" w:hanging="1890"/>
        <w:cnfStyle w:val="001000100000" w:firstRow="0" w:lastRow="0" w:firstColumn="1" w:lastColumn="0" w:oddVBand="0" w:evenVBand="0" w:oddHBand="1" w:evenHBand="0" w:firstRowFirstColumn="0" w:firstRowLastColumn="0" w:lastRowFirstColumn="0" w:lastRowLastColumn="0"/>
        <w:rPr>
          <w:rFonts w:ascii="Arial" w:hAnsi="Arial" w:cs="Arial"/>
          <w:b/>
          <w:bCs/>
          <w:smallCaps/>
          <w:sz w:val="24"/>
          <w:u w:val="single"/>
        </w:rPr>
      </w:pPr>
      <w:r>
        <w:rPr>
          <w:rFonts w:ascii="Arial" w:hAnsi="Arial" w:cs="Arial"/>
          <w:b/>
          <w:bCs/>
          <w:smallCaps/>
          <w:sz w:val="24"/>
          <w:u w:val="single"/>
        </w:rPr>
        <w:t>Measures of Achievement</w:t>
      </w:r>
    </w:p>
    <w:p w14:paraId="0CC0DAD0" w14:textId="1D8E6D5D" w:rsidR="00A240A4" w:rsidRPr="009608DC" w:rsidRDefault="009608DC" w:rsidP="009608DC">
      <w:pPr>
        <w:spacing w:before="240"/>
        <w:ind w:left="180" w:hanging="540"/>
        <w:cnfStyle w:val="001000100000" w:firstRow="0" w:lastRow="0" w:firstColumn="1" w:lastColumn="0" w:oddVBand="0" w:evenVBand="0" w:oddHBand="1" w:evenHBand="0" w:firstRowFirstColumn="0" w:firstRowLastColumn="0" w:lastRowFirstColumn="0" w:lastRowLastColumn="0"/>
        <w:rPr>
          <w:rFonts w:ascii="Arial" w:hAnsi="Arial" w:cs="Arial"/>
        </w:rPr>
      </w:pPr>
      <w:r w:rsidRPr="009608DC">
        <w:rPr>
          <w:rFonts w:ascii="Arial" w:hAnsi="Arial" w:cs="Arial"/>
          <w:b/>
          <w:bCs/>
          <w:smallCaps/>
          <w:sz w:val="24"/>
        </w:rPr>
        <w:t>1.1</w:t>
      </w:r>
      <w:r>
        <w:rPr>
          <w:rFonts w:ascii="Arial" w:hAnsi="Arial" w:cs="Arial"/>
          <w:b/>
          <w:bCs/>
          <w:smallCaps/>
          <w:sz w:val="24"/>
        </w:rPr>
        <w:t xml:space="preserve">   </w:t>
      </w:r>
      <w:r w:rsidRPr="009608DC">
        <w:rPr>
          <w:rFonts w:ascii="Arial" w:hAnsi="Arial" w:cs="Arial"/>
          <w:bCs/>
          <w:sz w:val="24"/>
          <w:szCs w:val="24"/>
        </w:rPr>
        <w:t>Develop a process to administer, analyze and act-upon gaps identified from regularly administered surveys to students and Staff</w:t>
      </w:r>
      <w:r>
        <w:rPr>
          <w:rFonts w:ascii="Arial" w:hAnsi="Arial" w:cs="Arial"/>
          <w:bCs/>
          <w:sz w:val="24"/>
          <w:szCs w:val="24"/>
        </w:rPr>
        <w:t xml:space="preserve"> which is integrated into participatory governance structures and committees</w:t>
      </w:r>
    </w:p>
    <w:p w14:paraId="45F23763" w14:textId="77777777" w:rsidR="009608DC" w:rsidRPr="009608DC" w:rsidRDefault="009608DC" w:rsidP="007123C8">
      <w:pPr>
        <w:pStyle w:val="ListParagraph"/>
        <w:numPr>
          <w:ilvl w:val="0"/>
          <w:numId w:val="19"/>
        </w:numPr>
        <w:rPr>
          <w:rFonts w:ascii="Arial" w:hAnsi="Arial" w:cs="Arial"/>
          <w:b/>
          <w:bCs/>
          <w:smallCaps/>
          <w:sz w:val="24"/>
          <w:u w:val="single"/>
        </w:rPr>
      </w:pPr>
      <w:r>
        <w:rPr>
          <w:rFonts w:ascii="Arial" w:hAnsi="Arial" w:cs="Arial"/>
          <w:bCs/>
          <w:sz w:val="24"/>
        </w:rPr>
        <w:t>The measurement is aligned with the CCCCO’s Vision for Success Goals</w:t>
      </w:r>
    </w:p>
    <w:p w14:paraId="6E37DCDB" w14:textId="05CFA108" w:rsidR="00A240A4" w:rsidRPr="009608DC" w:rsidRDefault="009608DC" w:rsidP="007123C8">
      <w:pPr>
        <w:pStyle w:val="ListParagraph"/>
        <w:numPr>
          <w:ilvl w:val="0"/>
          <w:numId w:val="19"/>
        </w:numPr>
        <w:rPr>
          <w:rFonts w:ascii="Arial" w:hAnsi="Arial" w:cs="Arial"/>
          <w:b/>
          <w:bCs/>
          <w:smallCaps/>
          <w:sz w:val="24"/>
          <w:u w:val="single"/>
        </w:rPr>
      </w:pPr>
      <w:r>
        <w:rPr>
          <w:rFonts w:ascii="Arial" w:hAnsi="Arial" w:cs="Arial"/>
          <w:bCs/>
          <w:sz w:val="24"/>
        </w:rPr>
        <w:t xml:space="preserve">This measure affords the VCCCD the opportunity to develop and/or enhance an ongoing evaluation cycle that is incorporated into the Participatory Governance committees throughout the District. </w:t>
      </w:r>
    </w:p>
    <w:p w14:paraId="1D562A31" w14:textId="3625AD68" w:rsidR="008275A6" w:rsidRPr="0018361F" w:rsidRDefault="009608DC" w:rsidP="007123C8">
      <w:pPr>
        <w:pStyle w:val="ListParagraph"/>
        <w:numPr>
          <w:ilvl w:val="0"/>
          <w:numId w:val="19"/>
        </w:numPr>
        <w:rPr>
          <w:rFonts w:ascii="Arial" w:hAnsi="Arial" w:cs="Arial"/>
          <w:b/>
          <w:bCs/>
          <w:smallCaps/>
          <w:sz w:val="24"/>
          <w:u w:val="single"/>
        </w:rPr>
      </w:pPr>
      <w:r>
        <w:rPr>
          <w:rFonts w:ascii="Arial" w:hAnsi="Arial" w:cs="Arial"/>
          <w:bCs/>
          <w:sz w:val="24"/>
        </w:rPr>
        <w:t>The analysis and integration</w:t>
      </w:r>
      <w:r w:rsidR="008275A6">
        <w:rPr>
          <w:rFonts w:ascii="Arial" w:hAnsi="Arial" w:cs="Arial"/>
          <w:bCs/>
          <w:sz w:val="24"/>
        </w:rPr>
        <w:t xml:space="preserve"> of survey outcomes/results</w:t>
      </w:r>
      <w:r>
        <w:rPr>
          <w:rFonts w:ascii="Arial" w:hAnsi="Arial" w:cs="Arial"/>
          <w:bCs/>
          <w:sz w:val="24"/>
        </w:rPr>
        <w:t xml:space="preserve"> into Participatory Committees promotes continuous quality improvement</w:t>
      </w:r>
      <w:r w:rsidR="008275A6">
        <w:rPr>
          <w:rFonts w:ascii="Arial" w:hAnsi="Arial" w:cs="Arial"/>
          <w:bCs/>
          <w:sz w:val="24"/>
        </w:rPr>
        <w:t xml:space="preserve"> </w:t>
      </w:r>
    </w:p>
    <w:p w14:paraId="5E7A30DE" w14:textId="2564451F" w:rsidR="0018361F" w:rsidRPr="008275A6" w:rsidRDefault="0018361F" w:rsidP="007123C8">
      <w:pPr>
        <w:pStyle w:val="ListParagraph"/>
        <w:numPr>
          <w:ilvl w:val="0"/>
          <w:numId w:val="19"/>
        </w:numPr>
        <w:rPr>
          <w:rFonts w:ascii="Arial" w:hAnsi="Arial" w:cs="Arial"/>
          <w:b/>
          <w:bCs/>
          <w:smallCaps/>
          <w:sz w:val="24"/>
          <w:u w:val="single"/>
        </w:rPr>
      </w:pPr>
      <w:r>
        <w:rPr>
          <w:rFonts w:ascii="Arial" w:hAnsi="Arial" w:cs="Arial"/>
          <w:bCs/>
          <w:sz w:val="24"/>
        </w:rPr>
        <w:t>Data collected will be used to support Goal #1 which in-turn supports the attainment of all of the VCCCD Strategic Goals</w:t>
      </w:r>
    </w:p>
    <w:p w14:paraId="138CE821" w14:textId="1FB1EF6A" w:rsidR="008275A6" w:rsidRDefault="008275A6" w:rsidP="008275A6">
      <w:pPr>
        <w:pStyle w:val="ListParagraph"/>
        <w:rPr>
          <w:rFonts w:ascii="Arial" w:hAnsi="Arial" w:cs="Arial"/>
          <w:bCs/>
          <w:sz w:val="24"/>
        </w:rPr>
      </w:pPr>
    </w:p>
    <w:p w14:paraId="083A7C8B" w14:textId="1FF1FF6F" w:rsidR="008275A6" w:rsidRDefault="008275A6" w:rsidP="008275A6">
      <w:pPr>
        <w:pStyle w:val="ListParagraph"/>
        <w:ind w:hanging="1080"/>
        <w:rPr>
          <w:rFonts w:ascii="Arial" w:hAnsi="Arial" w:cs="Arial"/>
          <w:bCs/>
          <w:sz w:val="24"/>
        </w:rPr>
      </w:pPr>
      <w:r w:rsidRPr="008275A6">
        <w:rPr>
          <w:rFonts w:ascii="Arial" w:hAnsi="Arial" w:cs="Arial"/>
          <w:b/>
          <w:bCs/>
          <w:sz w:val="24"/>
        </w:rPr>
        <w:t>1.2</w:t>
      </w:r>
      <w:r>
        <w:rPr>
          <w:rFonts w:ascii="Arial" w:hAnsi="Arial" w:cs="Arial"/>
          <w:b/>
          <w:bCs/>
          <w:sz w:val="24"/>
        </w:rPr>
        <w:t xml:space="preserve"> – 1.4 </w:t>
      </w:r>
      <w:r>
        <w:rPr>
          <w:rFonts w:ascii="Arial" w:hAnsi="Arial" w:cs="Arial"/>
          <w:bCs/>
          <w:sz w:val="24"/>
        </w:rPr>
        <w:t xml:space="preserve">Survey Distributions </w:t>
      </w:r>
    </w:p>
    <w:p w14:paraId="08FF2EC2" w14:textId="77777777" w:rsidR="008275A6" w:rsidRPr="009608DC" w:rsidRDefault="008275A6" w:rsidP="007123C8">
      <w:pPr>
        <w:pStyle w:val="ListParagraph"/>
        <w:numPr>
          <w:ilvl w:val="0"/>
          <w:numId w:val="20"/>
        </w:numPr>
        <w:rPr>
          <w:rFonts w:ascii="Arial" w:hAnsi="Arial" w:cs="Arial"/>
          <w:b/>
          <w:bCs/>
          <w:smallCaps/>
          <w:sz w:val="24"/>
          <w:u w:val="single"/>
        </w:rPr>
      </w:pPr>
      <w:r>
        <w:rPr>
          <w:rFonts w:ascii="Arial" w:hAnsi="Arial" w:cs="Arial"/>
          <w:bCs/>
          <w:sz w:val="24"/>
        </w:rPr>
        <w:t>The measurement is aligned with the CCCCO’s Vision for Success Goals</w:t>
      </w:r>
    </w:p>
    <w:p w14:paraId="21E113B4" w14:textId="70D0AEA5" w:rsidR="008275A6" w:rsidRPr="008275A6" w:rsidRDefault="008275A6" w:rsidP="007123C8">
      <w:pPr>
        <w:pStyle w:val="ListParagraph"/>
        <w:numPr>
          <w:ilvl w:val="0"/>
          <w:numId w:val="20"/>
        </w:numPr>
        <w:rPr>
          <w:rFonts w:ascii="Arial" w:hAnsi="Arial" w:cs="Arial"/>
          <w:bCs/>
          <w:smallCaps/>
          <w:sz w:val="24"/>
          <w:u w:val="single"/>
        </w:rPr>
      </w:pPr>
      <w:r>
        <w:rPr>
          <w:rFonts w:ascii="Arial" w:hAnsi="Arial" w:cs="Arial"/>
          <w:bCs/>
          <w:sz w:val="24"/>
        </w:rPr>
        <w:t>The incorporation of the various surveys identified in these measures allows for the identification of gaps, strengths, opportunities for improvement and the development of innovative programs and projects to support all of the VCCCD Strategic Goals 1-4.</w:t>
      </w:r>
    </w:p>
    <w:p w14:paraId="10C8DFAA" w14:textId="452EEF56" w:rsidR="008275A6" w:rsidRDefault="008275A6" w:rsidP="008275A6">
      <w:pPr>
        <w:tabs>
          <w:tab w:val="left" w:pos="270"/>
        </w:tabs>
        <w:ind w:left="180" w:hanging="540"/>
        <w:rPr>
          <w:rFonts w:ascii="Arial" w:hAnsi="Arial" w:cs="Arial"/>
          <w:bCs/>
          <w:sz w:val="24"/>
          <w:szCs w:val="24"/>
        </w:rPr>
      </w:pPr>
      <w:r>
        <w:rPr>
          <w:rFonts w:ascii="Arial" w:hAnsi="Arial" w:cs="Arial"/>
          <w:b/>
          <w:bCs/>
          <w:smallCaps/>
          <w:sz w:val="24"/>
        </w:rPr>
        <w:t xml:space="preserve">1.5  </w:t>
      </w:r>
      <w:r>
        <w:rPr>
          <w:rFonts w:ascii="Arial" w:hAnsi="Arial" w:cs="Arial"/>
          <w:b/>
          <w:bCs/>
          <w:sz w:val="24"/>
        </w:rPr>
        <w:t xml:space="preserve"> </w:t>
      </w:r>
      <w:r w:rsidRPr="008275A6">
        <w:rPr>
          <w:rFonts w:ascii="Arial" w:hAnsi="Arial" w:cs="Arial"/>
          <w:bCs/>
          <w:sz w:val="24"/>
          <w:szCs w:val="24"/>
        </w:rPr>
        <w:t>Provide an annual summary of professional development activities and trainings across the District</w:t>
      </w:r>
    </w:p>
    <w:p w14:paraId="34A09002" w14:textId="65F86D62" w:rsidR="008275A6" w:rsidRPr="0018361F" w:rsidRDefault="008275A6" w:rsidP="007123C8">
      <w:pPr>
        <w:pStyle w:val="ListParagraph"/>
        <w:numPr>
          <w:ilvl w:val="0"/>
          <w:numId w:val="21"/>
        </w:numPr>
        <w:tabs>
          <w:tab w:val="left" w:pos="270"/>
        </w:tabs>
        <w:ind w:left="810" w:hanging="450"/>
        <w:rPr>
          <w:rFonts w:ascii="Arial" w:hAnsi="Arial" w:cs="Arial"/>
          <w:b/>
          <w:bCs/>
          <w:sz w:val="24"/>
        </w:rPr>
      </w:pPr>
      <w:r>
        <w:rPr>
          <w:rFonts w:ascii="Arial" w:hAnsi="Arial" w:cs="Arial"/>
          <w:bCs/>
          <w:sz w:val="24"/>
        </w:rPr>
        <w:t xml:space="preserve">Through the Participatory Governance process, the </w:t>
      </w:r>
      <w:r w:rsidR="0018361F">
        <w:rPr>
          <w:rFonts w:ascii="Arial" w:hAnsi="Arial" w:cs="Arial"/>
          <w:bCs/>
          <w:sz w:val="24"/>
        </w:rPr>
        <w:t>summarization and identification of findings relative to the impact</w:t>
      </w:r>
      <w:r>
        <w:rPr>
          <w:rFonts w:ascii="Arial" w:hAnsi="Arial" w:cs="Arial"/>
          <w:bCs/>
          <w:sz w:val="24"/>
        </w:rPr>
        <w:t xml:space="preserve"> of professional development can be </w:t>
      </w:r>
      <w:r w:rsidR="0018361F">
        <w:rPr>
          <w:rFonts w:ascii="Arial" w:hAnsi="Arial" w:cs="Arial"/>
          <w:bCs/>
          <w:sz w:val="24"/>
        </w:rPr>
        <w:t>utilized as a tool to support the success of all of the VCCCD Goals.  High impact practices and trainings can be replicated and expanded to assure continuous quality improvement within each college, among the colleges and across the district.</w:t>
      </w:r>
    </w:p>
    <w:p w14:paraId="57A5BE72" w14:textId="6DFBC85D" w:rsidR="002D7010" w:rsidRDefault="00C030D9" w:rsidP="00F44E3D">
      <w:pPr>
        <w:ind w:left="1080" w:hanging="1710"/>
        <w:rPr>
          <w:rFonts w:ascii="Arial" w:hAnsi="Arial" w:cs="Arial"/>
          <w:b/>
          <w:smallCaps/>
          <w:color w:val="FF0000"/>
          <w:sz w:val="28"/>
        </w:rPr>
      </w:pPr>
      <w:r w:rsidRPr="00A240A4">
        <w:rPr>
          <w:rFonts w:ascii="Arial" w:hAnsi="Arial" w:cs="Arial"/>
          <w:b/>
          <w:bCs/>
          <w:smallCaps/>
          <w:sz w:val="24"/>
          <w:u w:val="single"/>
        </w:rPr>
        <w:lastRenderedPageBreak/>
        <w:t xml:space="preserve">VCCCD Goal </w:t>
      </w:r>
      <w:r w:rsidR="00EF0453" w:rsidRPr="00A240A4">
        <w:rPr>
          <w:rFonts w:ascii="Arial" w:hAnsi="Arial" w:cs="Arial"/>
          <w:b/>
          <w:bCs/>
          <w:smallCaps/>
          <w:sz w:val="24"/>
          <w:u w:val="single"/>
        </w:rPr>
        <w:t xml:space="preserve"># </w:t>
      </w:r>
      <w:r w:rsidRPr="00A240A4">
        <w:rPr>
          <w:rFonts w:ascii="Arial" w:hAnsi="Arial" w:cs="Arial"/>
          <w:b/>
          <w:bCs/>
          <w:smallCaps/>
          <w:sz w:val="24"/>
          <w:u w:val="single"/>
        </w:rPr>
        <w:t>2</w:t>
      </w:r>
      <w:r w:rsidR="002D7010" w:rsidRPr="00A240A4">
        <w:rPr>
          <w:rFonts w:ascii="Arial" w:hAnsi="Arial" w:cs="Arial"/>
          <w:b/>
          <w:bCs/>
          <w:smallCaps/>
          <w:sz w:val="24"/>
          <w:u w:val="single"/>
        </w:rPr>
        <w:t>:</w:t>
      </w:r>
      <w:r w:rsidR="002D7010" w:rsidRPr="002D7010">
        <w:rPr>
          <w:rFonts w:ascii="Arial" w:hAnsi="Arial" w:cs="Arial"/>
          <w:b/>
          <w:bCs/>
          <w:smallCaps/>
          <w:sz w:val="28"/>
        </w:rPr>
        <w:t xml:space="preserve">    </w:t>
      </w:r>
      <w:r w:rsidRPr="007D745B">
        <w:rPr>
          <w:rFonts w:ascii="Arial" w:eastAsia="Times New Roman" w:hAnsi="Arial" w:cs="Arial"/>
          <w:smallCaps/>
          <w:sz w:val="24"/>
        </w:rPr>
        <w:t>Increase equitable access and success for all students</w:t>
      </w:r>
    </w:p>
    <w:p w14:paraId="45880950" w14:textId="7941ACE7" w:rsidR="00E41C11" w:rsidRPr="009B311F" w:rsidRDefault="00EF0453" w:rsidP="00F44E3D">
      <w:pPr>
        <w:ind w:hanging="360"/>
        <w:rPr>
          <w:rFonts w:ascii="Arial" w:hAnsi="Arial" w:cs="Arial"/>
          <w:b/>
          <w:smallCaps/>
          <w:sz w:val="24"/>
          <w:u w:val="single"/>
        </w:rPr>
      </w:pPr>
      <w:r>
        <w:rPr>
          <w:rFonts w:ascii="Arial" w:hAnsi="Arial" w:cs="Arial"/>
          <w:b/>
          <w:smallCaps/>
          <w:sz w:val="24"/>
          <w:u w:val="single"/>
        </w:rPr>
        <w:t>Measurement</w:t>
      </w:r>
      <w:r w:rsidR="00DE67DF">
        <w:rPr>
          <w:rFonts w:ascii="Arial" w:hAnsi="Arial" w:cs="Arial"/>
          <w:b/>
          <w:smallCaps/>
          <w:sz w:val="24"/>
          <w:u w:val="single"/>
        </w:rPr>
        <w:t>s</w:t>
      </w:r>
      <w:r w:rsidR="00E41C11" w:rsidRPr="009B311F">
        <w:rPr>
          <w:rFonts w:ascii="Arial" w:hAnsi="Arial" w:cs="Arial"/>
          <w:b/>
          <w:smallCaps/>
          <w:sz w:val="24"/>
          <w:u w:val="single"/>
        </w:rPr>
        <w:t xml:space="preserve"> of Achievement</w:t>
      </w:r>
    </w:p>
    <w:p w14:paraId="0EDA092C" w14:textId="2FFB46E4" w:rsidR="004251BC" w:rsidRPr="00EF0453" w:rsidRDefault="003D2CA0" w:rsidP="007123C8">
      <w:pPr>
        <w:pStyle w:val="ListParagraph"/>
        <w:numPr>
          <w:ilvl w:val="1"/>
          <w:numId w:val="14"/>
        </w:numPr>
        <w:ind w:left="180" w:hanging="450"/>
        <w:rPr>
          <w:rFonts w:ascii="Arial" w:hAnsi="Arial" w:cs="Arial"/>
        </w:rPr>
      </w:pPr>
      <w:r w:rsidRPr="00EF0453">
        <w:rPr>
          <w:rFonts w:ascii="Arial" w:hAnsi="Arial" w:cs="Arial"/>
          <w:sz w:val="24"/>
        </w:rPr>
        <w:t>Increase the unduplicated count of students that achieve a Chancellor’s Office approved degree and / or certificate by 20% from 5,199 to 6,239 by 2027</w:t>
      </w:r>
      <w:r w:rsidRPr="00EF0453">
        <w:rPr>
          <w:rFonts w:ascii="Arial" w:hAnsi="Arial" w:cs="Arial"/>
        </w:rPr>
        <w:t xml:space="preserve">. </w:t>
      </w:r>
      <w:r w:rsidR="00E818B8" w:rsidRPr="00EF0453">
        <w:rPr>
          <w:rFonts w:ascii="Arial" w:hAnsi="Arial" w:cs="Arial"/>
        </w:rPr>
        <w:t>(</w:t>
      </w:r>
      <w:r w:rsidRPr="00EF0453">
        <w:rPr>
          <w:rFonts w:ascii="Arial" w:hAnsi="Arial" w:cs="Arial"/>
        </w:rPr>
        <w:t>Base</w:t>
      </w:r>
      <w:r w:rsidR="00E818B8" w:rsidRPr="00EF0453">
        <w:rPr>
          <w:rFonts w:ascii="Arial" w:hAnsi="Arial" w:cs="Arial"/>
        </w:rPr>
        <w:t>line</w:t>
      </w:r>
      <w:r w:rsidRPr="00EF0453">
        <w:rPr>
          <w:rFonts w:ascii="Arial" w:hAnsi="Arial" w:cs="Arial"/>
        </w:rPr>
        <w:t xml:space="preserve"> Year 2019-20</w:t>
      </w:r>
      <w:r w:rsidR="00E818B8" w:rsidRPr="00EF0453">
        <w:rPr>
          <w:rFonts w:ascii="Arial" w:hAnsi="Arial" w:cs="Arial"/>
        </w:rPr>
        <w:t>)</w:t>
      </w:r>
    </w:p>
    <w:p w14:paraId="211AEC6C" w14:textId="77777777" w:rsidR="00F262B5" w:rsidRPr="00F262B5" w:rsidRDefault="00F262B5" w:rsidP="00F44E3D">
      <w:pPr>
        <w:pStyle w:val="ListParagraph"/>
        <w:ind w:left="900" w:hanging="540"/>
        <w:rPr>
          <w:rFonts w:ascii="Arial" w:hAnsi="Arial" w:cs="Arial"/>
          <w:i/>
          <w:sz w:val="24"/>
          <w:u w:val="single"/>
        </w:rPr>
      </w:pPr>
    </w:p>
    <w:p w14:paraId="5F0359E6" w14:textId="61A1A787" w:rsidR="00F44E3D" w:rsidRPr="00F44E3D" w:rsidRDefault="00F44E3D" w:rsidP="007123C8">
      <w:pPr>
        <w:pStyle w:val="ListParagraph"/>
        <w:numPr>
          <w:ilvl w:val="3"/>
          <w:numId w:val="15"/>
        </w:numPr>
        <w:spacing w:after="0"/>
        <w:ind w:left="630" w:hanging="450"/>
        <w:rPr>
          <w:rFonts w:ascii="Arial" w:hAnsi="Arial" w:cs="Arial"/>
          <w:sz w:val="28"/>
        </w:rPr>
      </w:pPr>
      <w:r>
        <w:rPr>
          <w:rFonts w:ascii="Arial" w:hAnsi="Arial" w:cs="Arial"/>
          <w:sz w:val="24"/>
        </w:rPr>
        <w:t xml:space="preserve">The measurement is aligned with CCCCO’s Vision for Success </w:t>
      </w:r>
      <w:r w:rsidR="009608DC">
        <w:rPr>
          <w:rFonts w:ascii="Arial" w:hAnsi="Arial" w:cs="Arial"/>
          <w:sz w:val="24"/>
        </w:rPr>
        <w:t>Goals</w:t>
      </w:r>
      <w:r>
        <w:rPr>
          <w:rFonts w:ascii="Arial" w:hAnsi="Arial" w:cs="Arial"/>
          <w:sz w:val="24"/>
        </w:rPr>
        <w:t>.</w:t>
      </w:r>
    </w:p>
    <w:p w14:paraId="242E3119" w14:textId="2D7AE72C" w:rsidR="00EF0453" w:rsidRPr="00DE67DF" w:rsidRDefault="00EF0453" w:rsidP="007123C8">
      <w:pPr>
        <w:pStyle w:val="ListParagraph"/>
        <w:numPr>
          <w:ilvl w:val="3"/>
          <w:numId w:val="15"/>
        </w:numPr>
        <w:spacing w:after="0"/>
        <w:ind w:left="630" w:hanging="450"/>
        <w:rPr>
          <w:rFonts w:ascii="Arial" w:hAnsi="Arial" w:cs="Arial"/>
          <w:sz w:val="28"/>
        </w:rPr>
      </w:pPr>
      <w:r>
        <w:rPr>
          <w:rFonts w:ascii="Arial" w:hAnsi="Arial" w:cs="Arial"/>
          <w:sz w:val="24"/>
        </w:rPr>
        <w:t xml:space="preserve">The baseline year of 2019-20 was selected due to the global pandemic in 2020-21 and </w:t>
      </w:r>
      <w:r w:rsidR="00DE67DF">
        <w:rPr>
          <w:rFonts w:ascii="Arial" w:hAnsi="Arial" w:cs="Arial"/>
          <w:sz w:val="24"/>
        </w:rPr>
        <w:t xml:space="preserve">potential </w:t>
      </w:r>
      <w:r>
        <w:rPr>
          <w:rFonts w:ascii="Arial" w:hAnsi="Arial" w:cs="Arial"/>
          <w:sz w:val="24"/>
        </w:rPr>
        <w:t>pandemic</w:t>
      </w:r>
      <w:r w:rsidR="00DE67DF">
        <w:rPr>
          <w:rFonts w:ascii="Arial" w:hAnsi="Arial" w:cs="Arial"/>
          <w:sz w:val="24"/>
        </w:rPr>
        <w:t>’</w:t>
      </w:r>
      <w:r>
        <w:rPr>
          <w:rFonts w:ascii="Arial" w:hAnsi="Arial" w:cs="Arial"/>
          <w:sz w:val="24"/>
        </w:rPr>
        <w:t xml:space="preserve"> variables influencing outcomes</w:t>
      </w:r>
      <w:r w:rsidR="00DE67DF">
        <w:rPr>
          <w:rFonts w:ascii="Arial" w:hAnsi="Arial" w:cs="Arial"/>
          <w:sz w:val="24"/>
        </w:rPr>
        <w:t xml:space="preserve"> during the ‘20-21 timeframe</w:t>
      </w:r>
      <w:r>
        <w:rPr>
          <w:rFonts w:ascii="Arial" w:hAnsi="Arial" w:cs="Arial"/>
          <w:sz w:val="24"/>
        </w:rPr>
        <w:t>.</w:t>
      </w:r>
    </w:p>
    <w:p w14:paraId="29B778FC" w14:textId="090204B2" w:rsidR="00DE67DF" w:rsidRPr="00DE67DF" w:rsidRDefault="00DE67DF" w:rsidP="007123C8">
      <w:pPr>
        <w:pStyle w:val="ListParagraph"/>
        <w:numPr>
          <w:ilvl w:val="3"/>
          <w:numId w:val="15"/>
        </w:numPr>
        <w:spacing w:before="120"/>
        <w:ind w:left="630" w:hanging="450"/>
        <w:rPr>
          <w:rFonts w:ascii="Arial" w:hAnsi="Arial" w:cs="Arial"/>
          <w:sz w:val="28"/>
        </w:rPr>
      </w:pPr>
      <w:r>
        <w:rPr>
          <w:rFonts w:ascii="Arial" w:hAnsi="Arial" w:cs="Arial"/>
          <w:sz w:val="24"/>
        </w:rPr>
        <w:t>T</w:t>
      </w:r>
      <w:r w:rsidR="00EF0453">
        <w:rPr>
          <w:rFonts w:ascii="Arial" w:hAnsi="Arial" w:cs="Arial"/>
          <w:sz w:val="24"/>
        </w:rPr>
        <w:t>he VCCCD</w:t>
      </w:r>
      <w:r w:rsidR="002E762A" w:rsidRPr="00EF0453">
        <w:rPr>
          <w:rFonts w:ascii="Arial" w:hAnsi="Arial" w:cs="Arial"/>
          <w:sz w:val="24"/>
        </w:rPr>
        <w:t xml:space="preserve"> </w:t>
      </w:r>
      <w:r w:rsidR="00EF0453">
        <w:rPr>
          <w:rFonts w:ascii="Arial" w:hAnsi="Arial" w:cs="Arial"/>
          <w:sz w:val="24"/>
        </w:rPr>
        <w:t xml:space="preserve">had </w:t>
      </w:r>
      <w:r w:rsidR="002E762A" w:rsidRPr="00EF0453">
        <w:rPr>
          <w:rFonts w:ascii="Arial" w:hAnsi="Arial" w:cs="Arial"/>
          <w:sz w:val="24"/>
        </w:rPr>
        <w:t xml:space="preserve">achieved </w:t>
      </w:r>
      <w:r w:rsidR="00EF0453">
        <w:rPr>
          <w:rFonts w:ascii="Arial" w:hAnsi="Arial" w:cs="Arial"/>
          <w:sz w:val="24"/>
        </w:rPr>
        <w:t xml:space="preserve">the </w:t>
      </w:r>
      <w:r w:rsidR="002E762A" w:rsidRPr="00EF0453">
        <w:rPr>
          <w:rFonts w:ascii="Arial" w:hAnsi="Arial" w:cs="Arial"/>
          <w:sz w:val="24"/>
        </w:rPr>
        <w:t>CCCCO Vision for Success metric</w:t>
      </w:r>
      <w:r w:rsidR="00F44E3D">
        <w:rPr>
          <w:rFonts w:ascii="Arial" w:hAnsi="Arial" w:cs="Arial"/>
          <w:sz w:val="24"/>
        </w:rPr>
        <w:t xml:space="preserve"> goal #1</w:t>
      </w:r>
      <w:r w:rsidR="002E762A" w:rsidRPr="00EF0453">
        <w:rPr>
          <w:rFonts w:ascii="Arial" w:hAnsi="Arial" w:cs="Arial"/>
          <w:sz w:val="24"/>
        </w:rPr>
        <w:t xml:space="preserve"> </w:t>
      </w:r>
      <w:r w:rsidR="00EF0453">
        <w:rPr>
          <w:rFonts w:ascii="Arial" w:hAnsi="Arial" w:cs="Arial"/>
          <w:sz w:val="24"/>
        </w:rPr>
        <w:t>by i</w:t>
      </w:r>
      <w:r w:rsidR="002E762A" w:rsidRPr="00EF0453">
        <w:rPr>
          <w:rFonts w:ascii="Arial" w:hAnsi="Arial" w:cs="Arial"/>
          <w:sz w:val="24"/>
        </w:rPr>
        <w:t>ncreasing from 4,304 (2016-2017) awards to 5,</w:t>
      </w:r>
      <w:r w:rsidR="00EF0453">
        <w:rPr>
          <w:rFonts w:ascii="Arial" w:hAnsi="Arial" w:cs="Arial"/>
          <w:sz w:val="24"/>
        </w:rPr>
        <w:t>199 (2019-2020). This represented</w:t>
      </w:r>
      <w:r w:rsidR="002E762A" w:rsidRPr="00EF0453">
        <w:rPr>
          <w:rFonts w:ascii="Arial" w:hAnsi="Arial" w:cs="Arial"/>
          <w:sz w:val="24"/>
        </w:rPr>
        <w:t xml:space="preserve"> a 21% increase.</w:t>
      </w:r>
    </w:p>
    <w:p w14:paraId="0CEDF738" w14:textId="67263B75" w:rsidR="00EF0453" w:rsidRPr="0018361F" w:rsidRDefault="00EF0453" w:rsidP="007123C8">
      <w:pPr>
        <w:pStyle w:val="ListParagraph"/>
        <w:numPr>
          <w:ilvl w:val="3"/>
          <w:numId w:val="15"/>
        </w:numPr>
        <w:ind w:left="630" w:hanging="450"/>
        <w:rPr>
          <w:rFonts w:ascii="Arial" w:hAnsi="Arial" w:cs="Arial"/>
          <w:sz w:val="28"/>
        </w:rPr>
      </w:pPr>
      <w:r>
        <w:rPr>
          <w:rFonts w:ascii="Arial" w:hAnsi="Arial" w:cs="Arial"/>
          <w:sz w:val="24"/>
        </w:rPr>
        <w:t>Given this past year with the COVID 19 global pandemic, it is anticipated that student’ outcomes (based on COVID factors affecting this measure) are still forthcoming</w:t>
      </w:r>
      <w:r w:rsidR="00DE67DF">
        <w:rPr>
          <w:rFonts w:ascii="Arial" w:hAnsi="Arial" w:cs="Arial"/>
          <w:sz w:val="24"/>
        </w:rPr>
        <w:t>, therefore recommending the alignment with the CCCOs Vision for Success Goal of a 20% increase by 2027.</w:t>
      </w:r>
    </w:p>
    <w:p w14:paraId="40C3E49A" w14:textId="77777777" w:rsidR="0018361F" w:rsidRPr="00EF0453" w:rsidRDefault="0018361F" w:rsidP="0018361F">
      <w:pPr>
        <w:pStyle w:val="ListParagraph"/>
        <w:ind w:left="630"/>
        <w:rPr>
          <w:rFonts w:ascii="Arial" w:hAnsi="Arial" w:cs="Arial"/>
          <w:sz w:val="28"/>
        </w:rPr>
      </w:pPr>
    </w:p>
    <w:p w14:paraId="2E57CF3F" w14:textId="77777777" w:rsidR="009C3562" w:rsidRPr="002E762A" w:rsidRDefault="009C3562" w:rsidP="002320C7">
      <w:pPr>
        <w:pStyle w:val="ListParagraph"/>
        <w:ind w:left="1530" w:hanging="1530"/>
        <w:jc w:val="center"/>
        <w:rPr>
          <w:rFonts w:ascii="Arial" w:hAnsi="Arial" w:cs="Arial"/>
          <w:sz w:val="24"/>
        </w:rPr>
      </w:pPr>
      <w:r>
        <w:rPr>
          <w:noProof/>
        </w:rPr>
        <w:drawing>
          <wp:inline distT="0" distB="0" distL="0" distR="0" wp14:anchorId="28294F88" wp14:editId="2585DEFF">
            <wp:extent cx="5543550" cy="2628900"/>
            <wp:effectExtent l="19050" t="1905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B66D9D" w14:textId="50E62B12" w:rsidR="009C3562" w:rsidRDefault="002320C7" w:rsidP="002320C7">
      <w:pPr>
        <w:pStyle w:val="ListParagraph"/>
        <w:ind w:left="900"/>
        <w:jc w:val="center"/>
        <w:rPr>
          <w:rFonts w:ascii="Arial" w:hAnsi="Arial" w:cs="Arial"/>
        </w:rPr>
      </w:pPr>
      <w:r>
        <w:rPr>
          <w:rFonts w:ascii="Arial" w:hAnsi="Arial" w:cs="Arial"/>
        </w:rPr>
        <w:t xml:space="preserve">                                      </w:t>
      </w:r>
      <w:r w:rsidR="009C3562" w:rsidRPr="009C3562">
        <w:rPr>
          <w:rFonts w:ascii="Arial" w:hAnsi="Arial" w:cs="Arial"/>
        </w:rPr>
        <w:t xml:space="preserve">Source:  CCCCO Student Success Launch Board </w:t>
      </w:r>
    </w:p>
    <w:p w14:paraId="1A8884A5" w14:textId="02557042" w:rsidR="00DE67DF" w:rsidRDefault="00DE67DF" w:rsidP="009C3562">
      <w:pPr>
        <w:pStyle w:val="ListParagraph"/>
        <w:ind w:left="900"/>
        <w:jc w:val="right"/>
        <w:rPr>
          <w:rFonts w:ascii="Arial" w:hAnsi="Arial" w:cs="Arial"/>
        </w:rPr>
      </w:pPr>
    </w:p>
    <w:p w14:paraId="593474F9" w14:textId="4C78489A" w:rsidR="00DE67DF" w:rsidRDefault="00DE67DF" w:rsidP="009C3562">
      <w:pPr>
        <w:pStyle w:val="ListParagraph"/>
        <w:ind w:left="900"/>
        <w:jc w:val="right"/>
        <w:rPr>
          <w:rFonts w:ascii="Arial" w:hAnsi="Arial" w:cs="Arial"/>
        </w:rPr>
      </w:pPr>
    </w:p>
    <w:p w14:paraId="7392A77E" w14:textId="0BFA26D5" w:rsidR="004251BC" w:rsidRPr="00DE67DF" w:rsidRDefault="003D2CA0" w:rsidP="007123C8">
      <w:pPr>
        <w:pStyle w:val="ListParagraph"/>
        <w:numPr>
          <w:ilvl w:val="1"/>
          <w:numId w:val="14"/>
        </w:numPr>
        <w:ind w:left="180" w:hanging="450"/>
        <w:rPr>
          <w:rFonts w:ascii="Arial" w:hAnsi="Arial" w:cs="Arial"/>
          <w:sz w:val="24"/>
        </w:rPr>
      </w:pPr>
      <w:r w:rsidRPr="00DE67DF">
        <w:rPr>
          <w:rFonts w:ascii="Arial" w:hAnsi="Arial" w:cs="Arial"/>
          <w:sz w:val="24"/>
        </w:rPr>
        <w:t>Increase the percentage of degree, certificate or transfer seeking students completing college level English and math within their first year from 25% to 45%</w:t>
      </w:r>
      <w:r w:rsidR="00E818B8" w:rsidRPr="00DE67DF">
        <w:rPr>
          <w:rFonts w:ascii="Arial" w:hAnsi="Arial" w:cs="Arial"/>
          <w:sz w:val="24"/>
        </w:rPr>
        <w:t xml:space="preserve"> by 2027.  (Baseline </w:t>
      </w:r>
      <w:r w:rsidRPr="00DE67DF">
        <w:rPr>
          <w:rFonts w:ascii="Arial" w:hAnsi="Arial" w:cs="Arial"/>
          <w:sz w:val="24"/>
        </w:rPr>
        <w:t>Year 2019-20)</w:t>
      </w:r>
    </w:p>
    <w:p w14:paraId="5C308482" w14:textId="77777777" w:rsidR="009C3562" w:rsidRPr="00DE67DF" w:rsidRDefault="009C3562" w:rsidP="009C3562">
      <w:pPr>
        <w:pStyle w:val="ListParagraph"/>
        <w:ind w:left="900"/>
        <w:rPr>
          <w:rFonts w:ascii="Arial" w:hAnsi="Arial" w:cs="Arial"/>
          <w:sz w:val="28"/>
        </w:rPr>
      </w:pPr>
    </w:p>
    <w:p w14:paraId="44B508A2" w14:textId="57373D86" w:rsidR="00F44E3D" w:rsidRPr="00F44E3D" w:rsidRDefault="00F44E3D" w:rsidP="007123C8">
      <w:pPr>
        <w:pStyle w:val="ListParagraph"/>
        <w:numPr>
          <w:ilvl w:val="1"/>
          <w:numId w:val="16"/>
        </w:numPr>
        <w:rPr>
          <w:rFonts w:ascii="Arial" w:hAnsi="Arial" w:cs="Arial"/>
          <w:sz w:val="24"/>
        </w:rPr>
      </w:pPr>
      <w:r>
        <w:rPr>
          <w:rFonts w:ascii="Arial" w:hAnsi="Arial" w:cs="Arial"/>
          <w:sz w:val="24"/>
        </w:rPr>
        <w:t>The measurement</w:t>
      </w:r>
      <w:r w:rsidRPr="00F44E3D">
        <w:rPr>
          <w:rFonts w:ascii="Arial" w:hAnsi="Arial" w:cs="Arial"/>
          <w:sz w:val="24"/>
        </w:rPr>
        <w:t xml:space="preserve"> is aligned with CCCCO’s Vision for Success Goal #1.</w:t>
      </w:r>
    </w:p>
    <w:p w14:paraId="6C93B45D" w14:textId="6DEC3F14" w:rsidR="00DE67DF" w:rsidRDefault="00DE67DF" w:rsidP="007123C8">
      <w:pPr>
        <w:pStyle w:val="ListParagraph"/>
        <w:numPr>
          <w:ilvl w:val="1"/>
          <w:numId w:val="16"/>
        </w:numPr>
        <w:rPr>
          <w:rFonts w:ascii="Arial" w:hAnsi="Arial" w:cs="Arial"/>
          <w:sz w:val="24"/>
        </w:rPr>
      </w:pPr>
      <w:r w:rsidRPr="00DE67DF">
        <w:rPr>
          <w:rFonts w:ascii="Arial" w:hAnsi="Arial" w:cs="Arial"/>
          <w:sz w:val="24"/>
        </w:rPr>
        <w:t>The baseline year of 2019-20 was selected due to the global pandemic in 2020-21 and potential pandemic’ variables influencing outcomes during the ‘20-21 timeframe</w:t>
      </w:r>
    </w:p>
    <w:p w14:paraId="54AF1CE7" w14:textId="08658FB1" w:rsidR="00DE67DF" w:rsidRPr="00DE67DF" w:rsidRDefault="009C3562" w:rsidP="007123C8">
      <w:pPr>
        <w:pStyle w:val="ListParagraph"/>
        <w:numPr>
          <w:ilvl w:val="1"/>
          <w:numId w:val="16"/>
        </w:numPr>
        <w:rPr>
          <w:rFonts w:ascii="Arial" w:hAnsi="Arial" w:cs="Arial"/>
          <w:sz w:val="24"/>
        </w:rPr>
      </w:pPr>
      <w:r w:rsidRPr="00DE67DF">
        <w:rPr>
          <w:rFonts w:ascii="Arial" w:hAnsi="Arial" w:cs="Arial"/>
          <w:sz w:val="24"/>
        </w:rPr>
        <w:t xml:space="preserve">VCCCD is currently experiencing a decline in unduplicated overall headcount.  Thus, in order to meet </w:t>
      </w:r>
      <w:r w:rsidR="00DE67DF">
        <w:rPr>
          <w:rFonts w:ascii="Arial" w:hAnsi="Arial" w:cs="Arial"/>
          <w:sz w:val="24"/>
        </w:rPr>
        <w:t>the previous Measure of Achievement (2.1)</w:t>
      </w:r>
      <w:r w:rsidRPr="00DE67DF">
        <w:rPr>
          <w:rFonts w:ascii="Arial" w:hAnsi="Arial" w:cs="Arial"/>
          <w:sz w:val="24"/>
        </w:rPr>
        <w:t xml:space="preserve"> </w:t>
      </w:r>
      <w:r w:rsidR="00DE67DF">
        <w:rPr>
          <w:rFonts w:ascii="Arial" w:hAnsi="Arial" w:cs="Arial"/>
          <w:sz w:val="24"/>
        </w:rPr>
        <w:t>to i</w:t>
      </w:r>
      <w:r w:rsidR="00DE67DF" w:rsidRPr="00DE67DF">
        <w:rPr>
          <w:rFonts w:ascii="Arial" w:hAnsi="Arial" w:cs="Arial"/>
          <w:sz w:val="24"/>
        </w:rPr>
        <w:t xml:space="preserve">ncrease </w:t>
      </w:r>
      <w:r w:rsidR="00DE67DF" w:rsidRPr="00DE67DF">
        <w:rPr>
          <w:rFonts w:ascii="Arial" w:hAnsi="Arial" w:cs="Arial"/>
          <w:sz w:val="24"/>
        </w:rPr>
        <w:lastRenderedPageBreak/>
        <w:t>the unduplicated count of students that achieve a Chancellor’s Office approved degree and / or certificate by 20%</w:t>
      </w:r>
      <w:r w:rsidRPr="00DE67DF">
        <w:rPr>
          <w:rFonts w:ascii="Arial" w:hAnsi="Arial" w:cs="Arial"/>
          <w:sz w:val="24"/>
        </w:rPr>
        <w:t>, VCCCD must increase the rate for which current students are succeeding.</w:t>
      </w:r>
    </w:p>
    <w:p w14:paraId="37CC2AA2" w14:textId="6525F841" w:rsidR="00DE67DF" w:rsidRPr="00DE67DF" w:rsidRDefault="00F44E3D" w:rsidP="007123C8">
      <w:pPr>
        <w:pStyle w:val="ListParagraph"/>
        <w:numPr>
          <w:ilvl w:val="1"/>
          <w:numId w:val="16"/>
        </w:numPr>
        <w:rPr>
          <w:rFonts w:ascii="Arial" w:hAnsi="Arial" w:cs="Arial"/>
          <w:sz w:val="24"/>
        </w:rPr>
      </w:pPr>
      <w:r w:rsidRPr="00F44E3D">
        <w:rPr>
          <w:rFonts w:ascii="Arial" w:hAnsi="Arial" w:cs="Arial"/>
          <w:sz w:val="24"/>
        </w:rPr>
        <w:t>Among students in selected student journey, the proportion who completed transfer-level math and/or English in their first academic year of credit enrollment from their first term within the district allowing for students who enrolled in credit ESL to complete transfer-level math and English within three complete years from first term</w:t>
      </w:r>
      <w:r>
        <w:rPr>
          <w:rFonts w:ascii="Arial" w:hAnsi="Arial" w:cs="Arial"/>
          <w:sz w:val="24"/>
        </w:rPr>
        <w:t xml:space="preserve"> in the baseline year of 2019-20 is 25% or 2,527 of 10,305 students.</w:t>
      </w:r>
    </w:p>
    <w:p w14:paraId="042F1FB7" w14:textId="2B1DE2A0" w:rsidR="009C3562" w:rsidRDefault="00F44E3D" w:rsidP="007123C8">
      <w:pPr>
        <w:pStyle w:val="ListParagraph"/>
        <w:numPr>
          <w:ilvl w:val="1"/>
          <w:numId w:val="16"/>
        </w:numPr>
        <w:spacing w:after="240"/>
        <w:rPr>
          <w:rFonts w:ascii="Arial" w:hAnsi="Arial" w:cs="Arial"/>
          <w:sz w:val="24"/>
        </w:rPr>
      </w:pPr>
      <w:r>
        <w:rPr>
          <w:rFonts w:ascii="Arial" w:hAnsi="Arial" w:cs="Arial"/>
          <w:sz w:val="24"/>
        </w:rPr>
        <w:t>This measure s</w:t>
      </w:r>
      <w:r w:rsidR="009C3562" w:rsidRPr="00DE67DF">
        <w:rPr>
          <w:rFonts w:ascii="Arial" w:hAnsi="Arial" w:cs="Arial"/>
          <w:sz w:val="24"/>
        </w:rPr>
        <w:t>upports CCCCO Vision goal</w:t>
      </w:r>
      <w:r>
        <w:rPr>
          <w:rFonts w:ascii="Arial" w:hAnsi="Arial" w:cs="Arial"/>
          <w:sz w:val="24"/>
        </w:rPr>
        <w:t>s</w:t>
      </w:r>
      <w:r w:rsidR="009C3562" w:rsidRPr="00DE67DF">
        <w:rPr>
          <w:rFonts w:ascii="Arial" w:hAnsi="Arial" w:cs="Arial"/>
          <w:sz w:val="24"/>
        </w:rPr>
        <w:t xml:space="preserve"> 1, 2 and 3.  Increases graduation and transfer rates while decreasing overall units to obtain goal.</w:t>
      </w:r>
    </w:p>
    <w:p w14:paraId="348BD923" w14:textId="77777777" w:rsidR="00F44E3D" w:rsidRDefault="00F44E3D" w:rsidP="00F44E3D">
      <w:pPr>
        <w:pStyle w:val="ListParagraph"/>
        <w:spacing w:after="240"/>
        <w:ind w:left="900"/>
        <w:rPr>
          <w:rFonts w:ascii="Arial" w:hAnsi="Arial" w:cs="Arial"/>
          <w:sz w:val="24"/>
        </w:rPr>
      </w:pPr>
    </w:p>
    <w:p w14:paraId="7E23A701" w14:textId="0CEF471D" w:rsidR="00F44E3D" w:rsidRPr="00F44E3D" w:rsidRDefault="00F44E3D" w:rsidP="00F44E3D">
      <w:pPr>
        <w:pStyle w:val="ListParagraph"/>
        <w:ind w:hanging="900"/>
        <w:rPr>
          <w:rFonts w:ascii="Arial" w:hAnsi="Arial" w:cs="Arial"/>
          <w:sz w:val="24"/>
        </w:rPr>
      </w:pPr>
      <w:r>
        <w:rPr>
          <w:rFonts w:ascii="Arial" w:hAnsi="Arial" w:cs="Arial"/>
          <w:noProof/>
          <w:sz w:val="24"/>
        </w:rPr>
        <w:drawing>
          <wp:inline distT="0" distB="0" distL="0" distR="0" wp14:anchorId="5287E82B" wp14:editId="407DB4A6">
            <wp:extent cx="6282055" cy="2991485"/>
            <wp:effectExtent l="38100" t="38100" r="42545" b="374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5CDFB8.tmp"/>
                    <pic:cNvPicPr/>
                  </pic:nvPicPr>
                  <pic:blipFill>
                    <a:blip r:embed="rId12">
                      <a:extLst>
                        <a:ext uri="{28A0092B-C50C-407E-A947-70E740481C1C}">
                          <a14:useLocalDpi xmlns:a14="http://schemas.microsoft.com/office/drawing/2010/main" val="0"/>
                        </a:ext>
                      </a:extLst>
                    </a:blip>
                    <a:stretch>
                      <a:fillRect/>
                    </a:stretch>
                  </pic:blipFill>
                  <pic:spPr>
                    <a:xfrm>
                      <a:off x="0" y="0"/>
                      <a:ext cx="6282055" cy="2991485"/>
                    </a:xfrm>
                    <a:prstGeom prst="rect">
                      <a:avLst/>
                    </a:prstGeom>
                    <a:ln w="38100">
                      <a:solidFill>
                        <a:schemeClr val="accent5">
                          <a:lumMod val="50000"/>
                        </a:schemeClr>
                      </a:solidFill>
                    </a:ln>
                  </pic:spPr>
                </pic:pic>
              </a:graphicData>
            </a:graphic>
          </wp:inline>
        </w:drawing>
      </w:r>
    </w:p>
    <w:p w14:paraId="21F07ACA" w14:textId="0FB2B6DD" w:rsidR="002E762A" w:rsidRDefault="00F44E3D" w:rsidP="00F44E3D">
      <w:pPr>
        <w:pStyle w:val="ListParagraph"/>
        <w:ind w:left="810" w:hanging="990"/>
        <w:rPr>
          <w:rFonts w:ascii="Arial" w:hAnsi="Arial" w:cs="Arial"/>
          <w:sz w:val="24"/>
        </w:rPr>
      </w:pPr>
      <w:r>
        <w:rPr>
          <w:rFonts w:ascii="Arial" w:hAnsi="Arial" w:cs="Arial"/>
          <w:noProof/>
          <w:sz w:val="24"/>
        </w:rPr>
        <w:drawing>
          <wp:inline distT="0" distB="0" distL="0" distR="0" wp14:anchorId="1E8DB258" wp14:editId="7BEDFC12">
            <wp:extent cx="6301105" cy="781050"/>
            <wp:effectExtent l="38100" t="38100" r="42545" b="381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5CD9B.tmp"/>
                    <pic:cNvPicPr/>
                  </pic:nvPicPr>
                  <pic:blipFill>
                    <a:blip r:embed="rId13">
                      <a:extLst>
                        <a:ext uri="{28A0092B-C50C-407E-A947-70E740481C1C}">
                          <a14:useLocalDpi xmlns:a14="http://schemas.microsoft.com/office/drawing/2010/main" val="0"/>
                        </a:ext>
                      </a:extLst>
                    </a:blip>
                    <a:stretch>
                      <a:fillRect/>
                    </a:stretch>
                  </pic:blipFill>
                  <pic:spPr>
                    <a:xfrm>
                      <a:off x="0" y="0"/>
                      <a:ext cx="6301105" cy="781050"/>
                    </a:xfrm>
                    <a:prstGeom prst="rect">
                      <a:avLst/>
                    </a:prstGeom>
                    <a:ln w="38100">
                      <a:solidFill>
                        <a:schemeClr val="accent5">
                          <a:lumMod val="50000"/>
                        </a:schemeClr>
                      </a:solidFill>
                    </a:ln>
                  </pic:spPr>
                </pic:pic>
              </a:graphicData>
            </a:graphic>
          </wp:inline>
        </w:drawing>
      </w:r>
    </w:p>
    <w:p w14:paraId="21A35B92" w14:textId="77777777" w:rsidR="009C3562" w:rsidRPr="009C3562" w:rsidRDefault="009C3562" w:rsidP="009C3562">
      <w:pPr>
        <w:pStyle w:val="ListParagraph"/>
        <w:ind w:left="1440" w:hanging="1530"/>
        <w:jc w:val="right"/>
        <w:rPr>
          <w:rFonts w:ascii="Arial" w:hAnsi="Arial" w:cs="Arial"/>
        </w:rPr>
      </w:pPr>
      <w:r w:rsidRPr="009C3562">
        <w:rPr>
          <w:rFonts w:ascii="Arial" w:hAnsi="Arial" w:cs="Arial"/>
        </w:rPr>
        <w:t>Source:  CCCCO Student Success Launch Board</w:t>
      </w:r>
    </w:p>
    <w:p w14:paraId="12FCAEC2" w14:textId="77777777" w:rsidR="009C3562" w:rsidRDefault="009C3562" w:rsidP="009C3562">
      <w:pPr>
        <w:pStyle w:val="ListParagraph"/>
        <w:ind w:left="1440" w:hanging="1530"/>
        <w:rPr>
          <w:rFonts w:ascii="Arial" w:hAnsi="Arial" w:cs="Arial"/>
          <w:sz w:val="24"/>
        </w:rPr>
      </w:pPr>
    </w:p>
    <w:p w14:paraId="02C8FD3B" w14:textId="77777777" w:rsidR="000D6E0E" w:rsidRPr="009B311F" w:rsidRDefault="000D6E0E" w:rsidP="009C3562">
      <w:pPr>
        <w:pStyle w:val="ListParagraph"/>
        <w:ind w:left="1440" w:hanging="1530"/>
        <w:rPr>
          <w:rFonts w:ascii="Arial" w:hAnsi="Arial" w:cs="Arial"/>
          <w:sz w:val="24"/>
        </w:rPr>
      </w:pPr>
    </w:p>
    <w:p w14:paraId="73A76F1C" w14:textId="073EE837" w:rsidR="009C3562" w:rsidRDefault="003D2CA0" w:rsidP="007123C8">
      <w:pPr>
        <w:pStyle w:val="ListParagraph"/>
        <w:numPr>
          <w:ilvl w:val="1"/>
          <w:numId w:val="14"/>
        </w:numPr>
        <w:ind w:left="180" w:hanging="540"/>
        <w:rPr>
          <w:rFonts w:ascii="Arial" w:hAnsi="Arial" w:cs="Arial"/>
          <w:sz w:val="24"/>
        </w:rPr>
      </w:pPr>
      <w:r w:rsidRPr="00F44E3D">
        <w:rPr>
          <w:rFonts w:ascii="Arial" w:hAnsi="Arial" w:cs="Arial"/>
          <w:sz w:val="24"/>
        </w:rPr>
        <w:t>Increase overall course success rate from 76% to 81% by 2027</w:t>
      </w:r>
      <w:r w:rsidR="00F44E3D">
        <w:rPr>
          <w:rFonts w:ascii="Arial" w:hAnsi="Arial" w:cs="Arial"/>
          <w:sz w:val="24"/>
        </w:rPr>
        <w:t xml:space="preserve"> utilizing the b</w:t>
      </w:r>
      <w:r w:rsidRPr="00F44E3D">
        <w:rPr>
          <w:rFonts w:ascii="Arial" w:hAnsi="Arial" w:cs="Arial"/>
          <w:sz w:val="24"/>
        </w:rPr>
        <w:t>ase</w:t>
      </w:r>
      <w:r w:rsidR="00E818B8" w:rsidRPr="00F44E3D">
        <w:rPr>
          <w:rFonts w:ascii="Arial" w:hAnsi="Arial" w:cs="Arial"/>
          <w:sz w:val="24"/>
        </w:rPr>
        <w:t>line</w:t>
      </w:r>
      <w:r w:rsidR="00F44E3D">
        <w:rPr>
          <w:rFonts w:ascii="Arial" w:hAnsi="Arial" w:cs="Arial"/>
          <w:sz w:val="24"/>
        </w:rPr>
        <w:t xml:space="preserve"> y</w:t>
      </w:r>
      <w:r w:rsidRPr="00F44E3D">
        <w:rPr>
          <w:rFonts w:ascii="Arial" w:hAnsi="Arial" w:cs="Arial"/>
          <w:sz w:val="24"/>
        </w:rPr>
        <w:t>ear 2018-2019</w:t>
      </w:r>
      <w:r w:rsidR="00F44E3D">
        <w:rPr>
          <w:rFonts w:ascii="Arial" w:hAnsi="Arial" w:cs="Arial"/>
          <w:sz w:val="24"/>
        </w:rPr>
        <w:t>*.</w:t>
      </w:r>
    </w:p>
    <w:p w14:paraId="0433C135" w14:textId="77777777" w:rsidR="00F44E3D" w:rsidRPr="00F44E3D" w:rsidRDefault="00F44E3D" w:rsidP="00F44E3D">
      <w:pPr>
        <w:pStyle w:val="ListParagraph"/>
        <w:ind w:left="540"/>
        <w:rPr>
          <w:rFonts w:ascii="Arial" w:hAnsi="Arial" w:cs="Arial"/>
          <w:sz w:val="24"/>
        </w:rPr>
      </w:pPr>
    </w:p>
    <w:p w14:paraId="26658E0B" w14:textId="2C6209C6" w:rsidR="000D6E0E" w:rsidRDefault="00F44E3D" w:rsidP="007123C8">
      <w:pPr>
        <w:pStyle w:val="ListParagraph"/>
        <w:numPr>
          <w:ilvl w:val="1"/>
          <w:numId w:val="17"/>
        </w:numPr>
        <w:ind w:left="900"/>
        <w:rPr>
          <w:rFonts w:ascii="Arial" w:hAnsi="Arial" w:cs="Arial"/>
          <w:sz w:val="24"/>
        </w:rPr>
      </w:pPr>
      <w:r>
        <w:rPr>
          <w:rFonts w:ascii="Arial" w:hAnsi="Arial" w:cs="Arial"/>
          <w:sz w:val="24"/>
        </w:rPr>
        <w:t xml:space="preserve">Rationale for using </w:t>
      </w:r>
      <w:r w:rsidR="000D6E0E" w:rsidRPr="00F44E3D">
        <w:rPr>
          <w:rFonts w:ascii="Arial" w:hAnsi="Arial" w:cs="Arial"/>
          <w:sz w:val="24"/>
        </w:rPr>
        <w:t xml:space="preserve">Base Year 2018-2019* </w:t>
      </w:r>
      <w:r>
        <w:rPr>
          <w:rFonts w:ascii="Arial" w:hAnsi="Arial" w:cs="Arial"/>
          <w:sz w:val="24"/>
        </w:rPr>
        <w:t xml:space="preserve"> - </w:t>
      </w:r>
      <w:r w:rsidR="000D6E0E" w:rsidRPr="00F44E3D">
        <w:rPr>
          <w:rFonts w:ascii="Arial" w:hAnsi="Arial" w:cs="Arial"/>
          <w:sz w:val="24"/>
        </w:rPr>
        <w:t xml:space="preserve">CCCCO Note:  Due to more students received “EW” or Excused Withdrawal grades in Spring 2020 as a result of the COVID-19 pandemic. Those grades are excluded from the denominator of success rates to maintain alignment with Datamart. As a result, course success rates are higher in </w:t>
      </w:r>
      <w:r>
        <w:rPr>
          <w:rFonts w:ascii="Arial" w:hAnsi="Arial" w:cs="Arial"/>
          <w:sz w:val="24"/>
        </w:rPr>
        <w:t>2019-</w:t>
      </w:r>
      <w:r w:rsidR="000D6E0E" w:rsidRPr="00F44E3D">
        <w:rPr>
          <w:rFonts w:ascii="Arial" w:hAnsi="Arial" w:cs="Arial"/>
          <w:sz w:val="24"/>
        </w:rPr>
        <w:t>2020 than in prior years. Included and excluded EWs should be carefully examined locally to more completely understand course performance in Spring 2020 or in 2019-2020 which includes that term.</w:t>
      </w:r>
    </w:p>
    <w:p w14:paraId="195525FB" w14:textId="77777777" w:rsidR="006924A4" w:rsidRDefault="006924A4" w:rsidP="006924A4">
      <w:pPr>
        <w:pStyle w:val="ListParagraph"/>
        <w:ind w:left="900"/>
        <w:rPr>
          <w:rFonts w:ascii="Arial" w:hAnsi="Arial" w:cs="Arial"/>
          <w:sz w:val="24"/>
        </w:rPr>
      </w:pPr>
    </w:p>
    <w:p w14:paraId="0D28BA77" w14:textId="36B0024D" w:rsidR="00F44E3D" w:rsidRPr="00F44E3D" w:rsidRDefault="00F44E3D" w:rsidP="007123C8">
      <w:pPr>
        <w:pStyle w:val="ListParagraph"/>
        <w:numPr>
          <w:ilvl w:val="1"/>
          <w:numId w:val="17"/>
        </w:numPr>
        <w:ind w:left="900"/>
        <w:rPr>
          <w:rFonts w:ascii="Arial" w:hAnsi="Arial" w:cs="Arial"/>
          <w:sz w:val="24"/>
        </w:rPr>
      </w:pPr>
      <w:r w:rsidRPr="00F44E3D">
        <w:rPr>
          <w:rFonts w:ascii="Arial" w:hAnsi="Arial" w:cs="Arial"/>
          <w:sz w:val="24"/>
        </w:rPr>
        <w:t xml:space="preserve">VCCCD is currently experiencing a decline in unduplicated overall headcount.  Thus, in order to meet </w:t>
      </w:r>
      <w:r>
        <w:rPr>
          <w:rFonts w:ascii="Arial" w:hAnsi="Arial" w:cs="Arial"/>
          <w:sz w:val="24"/>
        </w:rPr>
        <w:t>the VCCCD Measurement of Achievement 2.1 of increasing</w:t>
      </w:r>
      <w:r w:rsidRPr="00F44E3D">
        <w:rPr>
          <w:rFonts w:ascii="Arial" w:hAnsi="Arial" w:cs="Arial"/>
          <w:sz w:val="24"/>
        </w:rPr>
        <w:t xml:space="preserve"> the unduplicated count of students that achieve a Chancellor’s Office approved degree and / or certificate by 20%</w:t>
      </w:r>
      <w:r>
        <w:rPr>
          <w:rFonts w:ascii="Arial" w:hAnsi="Arial" w:cs="Arial"/>
          <w:sz w:val="24"/>
        </w:rPr>
        <w:t xml:space="preserve"> by 2027</w:t>
      </w:r>
      <w:r w:rsidRPr="00F44E3D">
        <w:rPr>
          <w:rFonts w:ascii="Arial" w:hAnsi="Arial" w:cs="Arial"/>
          <w:sz w:val="24"/>
        </w:rPr>
        <w:t>,</w:t>
      </w:r>
      <w:r>
        <w:rPr>
          <w:rFonts w:ascii="Arial" w:hAnsi="Arial" w:cs="Arial"/>
          <w:sz w:val="24"/>
        </w:rPr>
        <w:t xml:space="preserve"> the </w:t>
      </w:r>
      <w:r w:rsidRPr="00F44E3D">
        <w:rPr>
          <w:rFonts w:ascii="Arial" w:hAnsi="Arial" w:cs="Arial"/>
          <w:sz w:val="24"/>
        </w:rPr>
        <w:t>VCCCD must increase the rate for which current students are succeeding.</w:t>
      </w:r>
    </w:p>
    <w:p w14:paraId="52D69B45" w14:textId="77777777" w:rsidR="006924A4" w:rsidRDefault="006924A4" w:rsidP="006924A4">
      <w:pPr>
        <w:pStyle w:val="ListParagraph"/>
        <w:ind w:left="900"/>
        <w:rPr>
          <w:rFonts w:ascii="Arial" w:hAnsi="Arial" w:cs="Arial"/>
          <w:sz w:val="24"/>
        </w:rPr>
      </w:pPr>
    </w:p>
    <w:p w14:paraId="6E861C94" w14:textId="729ED823" w:rsidR="00F44E3D" w:rsidRPr="00F44E3D" w:rsidRDefault="00F44E3D" w:rsidP="007123C8">
      <w:pPr>
        <w:pStyle w:val="ListParagraph"/>
        <w:numPr>
          <w:ilvl w:val="1"/>
          <w:numId w:val="17"/>
        </w:numPr>
        <w:ind w:left="900"/>
        <w:rPr>
          <w:rFonts w:ascii="Arial" w:hAnsi="Arial" w:cs="Arial"/>
          <w:sz w:val="24"/>
        </w:rPr>
      </w:pPr>
      <w:r w:rsidRPr="00F44E3D">
        <w:rPr>
          <w:rFonts w:ascii="Arial" w:hAnsi="Arial" w:cs="Arial"/>
          <w:sz w:val="24"/>
        </w:rPr>
        <w:t>Prior five</w:t>
      </w:r>
      <w:r>
        <w:rPr>
          <w:rFonts w:ascii="Arial" w:hAnsi="Arial" w:cs="Arial"/>
          <w:sz w:val="24"/>
        </w:rPr>
        <w:t>-</w:t>
      </w:r>
      <w:r w:rsidRPr="00F44E3D">
        <w:rPr>
          <w:rFonts w:ascii="Arial" w:hAnsi="Arial" w:cs="Arial"/>
          <w:sz w:val="24"/>
        </w:rPr>
        <w:t>year increase 2% (</w:t>
      </w:r>
      <w:r>
        <w:rPr>
          <w:rFonts w:ascii="Arial" w:hAnsi="Arial" w:cs="Arial"/>
          <w:sz w:val="24"/>
        </w:rPr>
        <w:t xml:space="preserve">using </w:t>
      </w:r>
      <w:r w:rsidRPr="00F44E3D">
        <w:rPr>
          <w:rFonts w:ascii="Arial" w:hAnsi="Arial" w:cs="Arial"/>
          <w:sz w:val="24"/>
        </w:rPr>
        <w:t>base year 2018-2019)</w:t>
      </w:r>
    </w:p>
    <w:p w14:paraId="2A034032" w14:textId="421170FB" w:rsidR="00F44E3D" w:rsidRPr="00F44E3D" w:rsidRDefault="00F44E3D" w:rsidP="007123C8">
      <w:pPr>
        <w:pStyle w:val="ListParagraph"/>
        <w:numPr>
          <w:ilvl w:val="1"/>
          <w:numId w:val="17"/>
        </w:numPr>
        <w:ind w:left="900"/>
        <w:rPr>
          <w:rFonts w:ascii="Arial" w:hAnsi="Arial" w:cs="Arial"/>
          <w:sz w:val="24"/>
        </w:rPr>
      </w:pPr>
      <w:r w:rsidRPr="00F44E3D">
        <w:rPr>
          <w:rFonts w:ascii="Arial" w:hAnsi="Arial" w:cs="Arial"/>
          <w:sz w:val="24"/>
        </w:rPr>
        <w:t>Supports CCCCO Vision</w:t>
      </w:r>
      <w:r w:rsidR="006924A4">
        <w:rPr>
          <w:rFonts w:ascii="Arial" w:hAnsi="Arial" w:cs="Arial"/>
          <w:sz w:val="24"/>
        </w:rPr>
        <w:t xml:space="preserve"> for Success</w:t>
      </w:r>
      <w:r w:rsidRPr="00F44E3D">
        <w:rPr>
          <w:rFonts w:ascii="Arial" w:hAnsi="Arial" w:cs="Arial"/>
          <w:sz w:val="24"/>
        </w:rPr>
        <w:t xml:space="preserve"> goal</w:t>
      </w:r>
      <w:r w:rsidR="006924A4">
        <w:rPr>
          <w:rFonts w:ascii="Arial" w:hAnsi="Arial" w:cs="Arial"/>
          <w:sz w:val="24"/>
        </w:rPr>
        <w:t>s</w:t>
      </w:r>
      <w:r w:rsidRPr="00F44E3D">
        <w:rPr>
          <w:rFonts w:ascii="Arial" w:hAnsi="Arial" w:cs="Arial"/>
          <w:sz w:val="24"/>
        </w:rPr>
        <w:t xml:space="preserve"> (Increase graduation and transfer rates)</w:t>
      </w:r>
    </w:p>
    <w:p w14:paraId="3174F37E" w14:textId="74987F02" w:rsidR="009C3562" w:rsidRDefault="00F44E3D" w:rsidP="00F44E3D">
      <w:pPr>
        <w:ind w:left="900" w:hanging="1530"/>
        <w:rPr>
          <w:rFonts w:ascii="Arial" w:hAnsi="Arial" w:cs="Arial"/>
          <w:sz w:val="24"/>
        </w:rPr>
      </w:pPr>
      <w:r>
        <w:rPr>
          <w:rFonts w:ascii="Arial" w:hAnsi="Arial" w:cs="Arial"/>
          <w:noProof/>
          <w:sz w:val="24"/>
        </w:rPr>
        <w:drawing>
          <wp:inline distT="0" distB="0" distL="0" distR="0" wp14:anchorId="194D5D93" wp14:editId="1B66D721">
            <wp:extent cx="6771786" cy="3895725"/>
            <wp:effectExtent l="38100" t="38100" r="29210"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85CEEBA.tmp"/>
                    <pic:cNvPicPr/>
                  </pic:nvPicPr>
                  <pic:blipFill>
                    <a:blip r:embed="rId14">
                      <a:extLst>
                        <a:ext uri="{28A0092B-C50C-407E-A947-70E740481C1C}">
                          <a14:useLocalDpi xmlns:a14="http://schemas.microsoft.com/office/drawing/2010/main" val="0"/>
                        </a:ext>
                      </a:extLst>
                    </a:blip>
                    <a:stretch>
                      <a:fillRect/>
                    </a:stretch>
                  </pic:blipFill>
                  <pic:spPr>
                    <a:xfrm>
                      <a:off x="0" y="0"/>
                      <a:ext cx="6828547" cy="3928379"/>
                    </a:xfrm>
                    <a:prstGeom prst="rect">
                      <a:avLst/>
                    </a:prstGeom>
                    <a:ln w="38100">
                      <a:solidFill>
                        <a:schemeClr val="accent5">
                          <a:lumMod val="50000"/>
                        </a:schemeClr>
                      </a:solidFill>
                    </a:ln>
                  </pic:spPr>
                </pic:pic>
              </a:graphicData>
            </a:graphic>
          </wp:inline>
        </w:drawing>
      </w:r>
    </w:p>
    <w:p w14:paraId="6EADE6A9" w14:textId="77777777" w:rsidR="009C3562" w:rsidRDefault="009C3562" w:rsidP="009C3562">
      <w:pPr>
        <w:jc w:val="right"/>
        <w:rPr>
          <w:rFonts w:cstheme="minorHAnsi"/>
        </w:rPr>
      </w:pPr>
      <w:r w:rsidRPr="00532FB6">
        <w:rPr>
          <w:rFonts w:cstheme="minorHAnsi"/>
        </w:rPr>
        <w:t xml:space="preserve">Source:  CCCCO Student Success Launch Board </w:t>
      </w:r>
    </w:p>
    <w:p w14:paraId="0BED3A01" w14:textId="3A650640" w:rsidR="004251BC" w:rsidRDefault="003D2CA0" w:rsidP="007123C8">
      <w:pPr>
        <w:pStyle w:val="ListParagraph"/>
        <w:numPr>
          <w:ilvl w:val="1"/>
          <w:numId w:val="14"/>
        </w:numPr>
        <w:ind w:left="90" w:hanging="450"/>
        <w:rPr>
          <w:rFonts w:ascii="Arial" w:hAnsi="Arial" w:cs="Arial"/>
          <w:sz w:val="24"/>
        </w:rPr>
      </w:pPr>
      <w:r w:rsidRPr="00F44E3D">
        <w:rPr>
          <w:rFonts w:ascii="Arial" w:hAnsi="Arial" w:cs="Arial"/>
          <w:sz w:val="24"/>
        </w:rPr>
        <w:t>Increase the proportion of degree, certificate or transfer seeking students taking at least 24 degree applicable units annually from 22% to 30% by 2027</w:t>
      </w:r>
      <w:r w:rsidR="00F44E3D">
        <w:rPr>
          <w:rFonts w:ascii="Arial" w:hAnsi="Arial" w:cs="Arial"/>
          <w:sz w:val="24"/>
        </w:rPr>
        <w:t xml:space="preserve"> utilizing the baseline y</w:t>
      </w:r>
      <w:r w:rsidR="00E818B8" w:rsidRPr="00F44E3D">
        <w:rPr>
          <w:rFonts w:ascii="Arial" w:hAnsi="Arial" w:cs="Arial"/>
          <w:sz w:val="24"/>
        </w:rPr>
        <w:t>ear 2019-20</w:t>
      </w:r>
      <w:r w:rsidR="00F44E3D">
        <w:rPr>
          <w:rFonts w:ascii="Arial" w:hAnsi="Arial" w:cs="Arial"/>
          <w:sz w:val="24"/>
        </w:rPr>
        <w:t>.</w:t>
      </w:r>
    </w:p>
    <w:p w14:paraId="6A7D6F8E" w14:textId="77777777" w:rsidR="00F44E3D" w:rsidRPr="00F44E3D" w:rsidRDefault="00F44E3D" w:rsidP="00F44E3D">
      <w:pPr>
        <w:pStyle w:val="ListParagraph"/>
        <w:ind w:left="540"/>
        <w:rPr>
          <w:rFonts w:ascii="Arial" w:hAnsi="Arial" w:cs="Arial"/>
          <w:sz w:val="24"/>
        </w:rPr>
      </w:pPr>
    </w:p>
    <w:p w14:paraId="1F7E3922" w14:textId="5173D073" w:rsidR="000D6E0E" w:rsidRPr="00F44E3D" w:rsidRDefault="000D6E0E" w:rsidP="007123C8">
      <w:pPr>
        <w:pStyle w:val="ListParagraph"/>
        <w:numPr>
          <w:ilvl w:val="0"/>
          <w:numId w:val="18"/>
        </w:numPr>
        <w:ind w:left="900"/>
        <w:rPr>
          <w:rFonts w:ascii="Arial" w:hAnsi="Arial" w:cs="Arial"/>
          <w:sz w:val="28"/>
        </w:rPr>
      </w:pPr>
      <w:r w:rsidRPr="00F44E3D">
        <w:rPr>
          <w:rFonts w:ascii="Arial" w:hAnsi="Arial" w:cs="Arial"/>
          <w:sz w:val="24"/>
        </w:rPr>
        <w:t xml:space="preserve">VCCCD is currently experiencing a decline in unduplicated overall headcount.  Thus, in order to meet </w:t>
      </w:r>
      <w:r w:rsidR="00F44E3D">
        <w:rPr>
          <w:rFonts w:ascii="Arial" w:hAnsi="Arial" w:cs="Arial"/>
          <w:sz w:val="24"/>
        </w:rPr>
        <w:t>the Measurement of Achievement 2.1</w:t>
      </w:r>
      <w:r w:rsidRPr="00F44E3D">
        <w:rPr>
          <w:rFonts w:ascii="Arial" w:hAnsi="Arial" w:cs="Arial"/>
          <w:sz w:val="24"/>
        </w:rPr>
        <w:t xml:space="preserve"> </w:t>
      </w:r>
      <w:r w:rsidR="00F44E3D" w:rsidRPr="00F44E3D">
        <w:rPr>
          <w:rFonts w:ascii="Arial" w:hAnsi="Arial" w:cs="Arial"/>
          <w:sz w:val="24"/>
        </w:rPr>
        <w:t>of increasing the unduplicated count of students that achieve a Chancellor’s Office approved degree and / or certificate by 20% by 2027</w:t>
      </w:r>
      <w:r w:rsidR="00F44E3D">
        <w:rPr>
          <w:rFonts w:ascii="Arial" w:hAnsi="Arial" w:cs="Arial"/>
          <w:sz w:val="24"/>
        </w:rPr>
        <w:t xml:space="preserve">, </w:t>
      </w:r>
      <w:r w:rsidRPr="00F44E3D">
        <w:rPr>
          <w:rFonts w:ascii="Arial" w:hAnsi="Arial" w:cs="Arial"/>
          <w:sz w:val="24"/>
        </w:rPr>
        <w:t xml:space="preserve"> VCCCD must increase the rate for which current students are succeeding</w:t>
      </w:r>
    </w:p>
    <w:p w14:paraId="6B76BEA1" w14:textId="77777777" w:rsidR="00540F0A" w:rsidRDefault="00540F0A" w:rsidP="007123C8">
      <w:pPr>
        <w:pStyle w:val="ListParagraph"/>
        <w:numPr>
          <w:ilvl w:val="0"/>
          <w:numId w:val="18"/>
        </w:numPr>
        <w:ind w:left="990" w:hanging="450"/>
        <w:rPr>
          <w:rFonts w:ascii="Arial" w:hAnsi="Arial" w:cs="Arial"/>
          <w:sz w:val="24"/>
        </w:rPr>
      </w:pPr>
      <w:r w:rsidRPr="00540F0A">
        <w:rPr>
          <w:rFonts w:ascii="Arial" w:hAnsi="Arial" w:cs="Arial"/>
          <w:sz w:val="24"/>
        </w:rPr>
        <w:t>The p</w:t>
      </w:r>
      <w:r w:rsidR="000D6E0E" w:rsidRPr="00540F0A">
        <w:rPr>
          <w:rFonts w:ascii="Arial" w:hAnsi="Arial" w:cs="Arial"/>
          <w:sz w:val="24"/>
        </w:rPr>
        <w:t>rior five</w:t>
      </w:r>
      <w:r w:rsidR="00F44E3D" w:rsidRPr="00540F0A">
        <w:rPr>
          <w:rFonts w:ascii="Arial" w:hAnsi="Arial" w:cs="Arial"/>
          <w:sz w:val="24"/>
        </w:rPr>
        <w:t>-</w:t>
      </w:r>
      <w:r w:rsidR="000D6E0E" w:rsidRPr="00540F0A">
        <w:rPr>
          <w:rFonts w:ascii="Arial" w:hAnsi="Arial" w:cs="Arial"/>
          <w:sz w:val="24"/>
        </w:rPr>
        <w:t xml:space="preserve">year increase </w:t>
      </w:r>
      <w:r w:rsidR="00F44E3D" w:rsidRPr="00540F0A">
        <w:rPr>
          <w:rFonts w:ascii="Arial" w:hAnsi="Arial" w:cs="Arial"/>
          <w:sz w:val="24"/>
        </w:rPr>
        <w:t xml:space="preserve">was </w:t>
      </w:r>
      <w:r w:rsidR="000D6E0E" w:rsidRPr="00540F0A">
        <w:rPr>
          <w:rFonts w:ascii="Arial" w:hAnsi="Arial" w:cs="Arial"/>
          <w:sz w:val="24"/>
        </w:rPr>
        <w:t xml:space="preserve">4% </w:t>
      </w:r>
      <w:r>
        <w:rPr>
          <w:rFonts w:ascii="Arial" w:hAnsi="Arial" w:cs="Arial"/>
          <w:sz w:val="24"/>
        </w:rPr>
        <w:t>and in order to meet</w:t>
      </w:r>
      <w:r w:rsidRPr="00540F0A">
        <w:rPr>
          <w:rFonts w:ascii="Arial" w:hAnsi="Arial" w:cs="Arial"/>
          <w:sz w:val="24"/>
        </w:rPr>
        <w:t xml:space="preserve"> and support </w:t>
      </w:r>
      <w:r w:rsidR="000D6E0E" w:rsidRPr="00540F0A">
        <w:rPr>
          <w:rFonts w:ascii="Arial" w:hAnsi="Arial" w:cs="Arial"/>
          <w:sz w:val="24"/>
        </w:rPr>
        <w:t>CCCCO Vision goal 1, 2 and 3</w:t>
      </w:r>
      <w:r>
        <w:rPr>
          <w:rFonts w:ascii="Arial" w:hAnsi="Arial" w:cs="Arial"/>
          <w:sz w:val="24"/>
        </w:rPr>
        <w:t>, the VCCCD must focus in this area</w:t>
      </w:r>
      <w:r w:rsidR="000D6E0E" w:rsidRPr="00540F0A">
        <w:rPr>
          <w:rFonts w:ascii="Arial" w:hAnsi="Arial" w:cs="Arial"/>
          <w:sz w:val="24"/>
        </w:rPr>
        <w:t xml:space="preserve">.  </w:t>
      </w:r>
    </w:p>
    <w:p w14:paraId="05E6B757" w14:textId="5DC1E899" w:rsidR="000D6E0E" w:rsidRPr="00540F0A" w:rsidRDefault="00540F0A" w:rsidP="007123C8">
      <w:pPr>
        <w:pStyle w:val="ListParagraph"/>
        <w:numPr>
          <w:ilvl w:val="0"/>
          <w:numId w:val="18"/>
        </w:numPr>
        <w:ind w:left="990" w:hanging="450"/>
        <w:rPr>
          <w:rFonts w:ascii="Arial" w:hAnsi="Arial" w:cs="Arial"/>
          <w:sz w:val="24"/>
        </w:rPr>
      </w:pPr>
      <w:r>
        <w:rPr>
          <w:rFonts w:ascii="Arial" w:hAnsi="Arial" w:cs="Arial"/>
          <w:sz w:val="24"/>
        </w:rPr>
        <w:t>Guided Pathways is anticipated to impact and increase</w:t>
      </w:r>
      <w:r w:rsidR="000D6E0E" w:rsidRPr="00540F0A">
        <w:rPr>
          <w:rFonts w:ascii="Arial" w:hAnsi="Arial" w:cs="Arial"/>
          <w:sz w:val="24"/>
        </w:rPr>
        <w:t xml:space="preserve"> graduation and transfer rates while decreasing overall units to obtain goal.</w:t>
      </w:r>
    </w:p>
    <w:p w14:paraId="13973AED" w14:textId="126C3499" w:rsidR="0070761D" w:rsidRDefault="00540F0A" w:rsidP="00540F0A">
      <w:pPr>
        <w:pStyle w:val="ListParagraph"/>
        <w:ind w:left="1260" w:hanging="1440"/>
        <w:jc w:val="center"/>
        <w:rPr>
          <w:rFonts w:ascii="Arial" w:hAnsi="Arial" w:cs="Arial"/>
          <w:sz w:val="24"/>
        </w:rPr>
      </w:pPr>
      <w:r>
        <w:rPr>
          <w:rFonts w:ascii="Arial" w:hAnsi="Arial" w:cs="Arial"/>
          <w:noProof/>
          <w:sz w:val="24"/>
        </w:rPr>
        <w:lastRenderedPageBreak/>
        <w:drawing>
          <wp:inline distT="0" distB="0" distL="0" distR="0" wp14:anchorId="1BA63A5C" wp14:editId="742BD7BB">
            <wp:extent cx="6434953" cy="2667000"/>
            <wp:effectExtent l="38100" t="38100" r="42545" b="381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85C8984.tmp"/>
                    <pic:cNvPicPr/>
                  </pic:nvPicPr>
                  <pic:blipFill>
                    <a:blip r:embed="rId15">
                      <a:extLst>
                        <a:ext uri="{28A0092B-C50C-407E-A947-70E740481C1C}">
                          <a14:useLocalDpi xmlns:a14="http://schemas.microsoft.com/office/drawing/2010/main" val="0"/>
                        </a:ext>
                      </a:extLst>
                    </a:blip>
                    <a:stretch>
                      <a:fillRect/>
                    </a:stretch>
                  </pic:blipFill>
                  <pic:spPr>
                    <a:xfrm>
                      <a:off x="0" y="0"/>
                      <a:ext cx="6434953" cy="2667000"/>
                    </a:xfrm>
                    <a:prstGeom prst="rect">
                      <a:avLst/>
                    </a:prstGeom>
                    <a:ln w="38100">
                      <a:solidFill>
                        <a:schemeClr val="accent5">
                          <a:lumMod val="50000"/>
                        </a:schemeClr>
                      </a:solidFill>
                    </a:ln>
                  </pic:spPr>
                </pic:pic>
              </a:graphicData>
            </a:graphic>
          </wp:inline>
        </w:drawing>
      </w:r>
    </w:p>
    <w:p w14:paraId="2F675866" w14:textId="721AD072" w:rsidR="00540F0A" w:rsidRDefault="00540F0A" w:rsidP="004C66AD">
      <w:pPr>
        <w:pStyle w:val="ListParagraph"/>
        <w:ind w:left="1260" w:hanging="1530"/>
        <w:jc w:val="center"/>
        <w:rPr>
          <w:rFonts w:ascii="Arial" w:hAnsi="Arial" w:cs="Arial"/>
          <w:sz w:val="24"/>
        </w:rPr>
      </w:pPr>
      <w:r>
        <w:rPr>
          <w:rFonts w:ascii="Arial" w:hAnsi="Arial" w:cs="Arial"/>
          <w:noProof/>
          <w:sz w:val="24"/>
        </w:rPr>
        <w:drawing>
          <wp:inline distT="0" distB="0" distL="0" distR="0" wp14:anchorId="6527FA84" wp14:editId="19D1B3DA">
            <wp:extent cx="3172268" cy="1867161"/>
            <wp:effectExtent l="38100" t="38100" r="47625" b="381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5CAEA.tmp"/>
                    <pic:cNvPicPr/>
                  </pic:nvPicPr>
                  <pic:blipFill>
                    <a:blip r:embed="rId16">
                      <a:extLst>
                        <a:ext uri="{28A0092B-C50C-407E-A947-70E740481C1C}">
                          <a14:useLocalDpi xmlns:a14="http://schemas.microsoft.com/office/drawing/2010/main" val="0"/>
                        </a:ext>
                      </a:extLst>
                    </a:blip>
                    <a:stretch>
                      <a:fillRect/>
                    </a:stretch>
                  </pic:blipFill>
                  <pic:spPr>
                    <a:xfrm>
                      <a:off x="0" y="0"/>
                      <a:ext cx="3172268" cy="1867161"/>
                    </a:xfrm>
                    <a:prstGeom prst="rect">
                      <a:avLst/>
                    </a:prstGeom>
                    <a:ln w="38100">
                      <a:solidFill>
                        <a:schemeClr val="tx1"/>
                      </a:solidFill>
                    </a:ln>
                  </pic:spPr>
                </pic:pic>
              </a:graphicData>
            </a:graphic>
          </wp:inline>
        </w:drawing>
      </w:r>
    </w:p>
    <w:p w14:paraId="09BB87A6" w14:textId="0CEAA30A" w:rsidR="00540F0A" w:rsidRPr="00771C6B" w:rsidRDefault="00540F0A" w:rsidP="0070761D">
      <w:pPr>
        <w:pStyle w:val="ListParagraph"/>
        <w:ind w:left="1260" w:hanging="810"/>
        <w:jc w:val="center"/>
        <w:rPr>
          <w:rFonts w:ascii="Arial" w:hAnsi="Arial" w:cs="Arial"/>
          <w:sz w:val="18"/>
        </w:rPr>
      </w:pPr>
    </w:p>
    <w:p w14:paraId="31447A9C" w14:textId="1B291AFE" w:rsidR="004251BC" w:rsidRDefault="003D2CA0" w:rsidP="007123C8">
      <w:pPr>
        <w:pStyle w:val="ListParagraph"/>
        <w:numPr>
          <w:ilvl w:val="1"/>
          <w:numId w:val="14"/>
        </w:numPr>
        <w:spacing w:after="120"/>
        <w:ind w:hanging="720"/>
        <w:rPr>
          <w:rFonts w:ascii="Arial" w:hAnsi="Arial" w:cs="Arial"/>
          <w:sz w:val="24"/>
        </w:rPr>
      </w:pPr>
      <w:r w:rsidRPr="00011F07">
        <w:rPr>
          <w:rFonts w:ascii="Arial" w:hAnsi="Arial" w:cs="Arial"/>
          <w:sz w:val="24"/>
        </w:rPr>
        <w:t>Increase dual enrollment Headcount by 50%, through both College and Career Access Pathways (CCAP) and non-CCAP offerings</w:t>
      </w:r>
      <w:r w:rsidR="007F7FAD">
        <w:rPr>
          <w:rFonts w:ascii="Arial" w:hAnsi="Arial" w:cs="Arial"/>
          <w:sz w:val="24"/>
        </w:rPr>
        <w:t>, annually,</w:t>
      </w:r>
      <w:r w:rsidRPr="00011F07">
        <w:rPr>
          <w:rFonts w:ascii="Arial" w:hAnsi="Arial" w:cs="Arial"/>
          <w:sz w:val="24"/>
        </w:rPr>
        <w:t xml:space="preserve"> from </w:t>
      </w:r>
      <w:r w:rsidR="007F7FAD">
        <w:rPr>
          <w:rFonts w:ascii="Arial" w:hAnsi="Arial" w:cs="Arial"/>
          <w:sz w:val="24"/>
        </w:rPr>
        <w:t>5,435 to 8,</w:t>
      </w:r>
      <w:r w:rsidR="00771C6B">
        <w:rPr>
          <w:rFonts w:ascii="Arial" w:hAnsi="Arial" w:cs="Arial"/>
          <w:sz w:val="24"/>
        </w:rPr>
        <w:t>1</w:t>
      </w:r>
      <w:r w:rsidR="007F7FAD">
        <w:rPr>
          <w:rFonts w:ascii="Arial" w:hAnsi="Arial" w:cs="Arial"/>
          <w:sz w:val="24"/>
        </w:rPr>
        <w:t>52</w:t>
      </w:r>
      <w:r w:rsidRPr="00011F07">
        <w:rPr>
          <w:rFonts w:ascii="Arial" w:hAnsi="Arial" w:cs="Arial"/>
          <w:sz w:val="24"/>
        </w:rPr>
        <w:t xml:space="preserve"> FTES by 2027.</w:t>
      </w:r>
      <w:r w:rsidR="00E818B8" w:rsidRPr="00011F07">
        <w:rPr>
          <w:rFonts w:ascii="Arial" w:hAnsi="Arial" w:cs="Arial"/>
          <w:sz w:val="24"/>
        </w:rPr>
        <w:t xml:space="preserve"> (Baseline Year 2019-20 </w:t>
      </w:r>
      <w:r w:rsidR="007F7FAD">
        <w:rPr>
          <w:rFonts w:ascii="Arial" w:hAnsi="Arial" w:cs="Arial"/>
          <w:sz w:val="24"/>
        </w:rPr>
        <w:t xml:space="preserve">All </w:t>
      </w:r>
      <w:r w:rsidR="00E818B8" w:rsidRPr="00011F07">
        <w:rPr>
          <w:rFonts w:ascii="Arial" w:hAnsi="Arial" w:cs="Arial"/>
          <w:sz w:val="24"/>
        </w:rPr>
        <w:t>Semesters)</w:t>
      </w:r>
      <w:r w:rsidR="00771C6B">
        <w:rPr>
          <w:rFonts w:ascii="Arial" w:hAnsi="Arial" w:cs="Arial"/>
          <w:sz w:val="24"/>
        </w:rPr>
        <w:t xml:space="preserve"> </w:t>
      </w:r>
      <w:r w:rsidR="00771C6B" w:rsidRPr="00771C6B">
        <w:rPr>
          <w:rFonts w:ascii="Arial" w:hAnsi="Arial" w:cs="Arial"/>
          <w:sz w:val="24"/>
        </w:rPr>
        <w:t>Source: CCCCO Data Mart</w:t>
      </w:r>
    </w:p>
    <w:p w14:paraId="7E2BE20A" w14:textId="77777777" w:rsidR="00771C6B" w:rsidRPr="00771C6B" w:rsidRDefault="00771C6B" w:rsidP="00771C6B">
      <w:pPr>
        <w:pStyle w:val="ListParagraph"/>
        <w:spacing w:after="120"/>
        <w:ind w:left="360"/>
        <w:rPr>
          <w:rFonts w:ascii="Arial" w:hAnsi="Arial" w:cs="Arial"/>
          <w:sz w:val="8"/>
        </w:rPr>
      </w:pPr>
    </w:p>
    <w:p w14:paraId="4E4760EA" w14:textId="32D6ADA9" w:rsidR="000D6E0E" w:rsidRDefault="000D6E0E" w:rsidP="007123C8">
      <w:pPr>
        <w:pStyle w:val="ListParagraph"/>
        <w:numPr>
          <w:ilvl w:val="1"/>
          <w:numId w:val="22"/>
        </w:numPr>
        <w:spacing w:before="120" w:after="0"/>
        <w:ind w:left="990" w:right="-270"/>
        <w:rPr>
          <w:rFonts w:ascii="Arial" w:hAnsi="Arial" w:cs="Arial"/>
          <w:sz w:val="24"/>
        </w:rPr>
      </w:pPr>
      <w:r w:rsidRPr="00011F07">
        <w:rPr>
          <w:rFonts w:ascii="Arial" w:hAnsi="Arial" w:cs="Arial"/>
          <w:sz w:val="24"/>
        </w:rPr>
        <w:t>Support</w:t>
      </w:r>
      <w:r w:rsidR="00011F07">
        <w:rPr>
          <w:rFonts w:ascii="Arial" w:hAnsi="Arial" w:cs="Arial"/>
          <w:sz w:val="24"/>
        </w:rPr>
        <w:t>s CCCCO Vision goals</w:t>
      </w:r>
      <w:r w:rsidR="00771C6B">
        <w:rPr>
          <w:rFonts w:ascii="Arial" w:hAnsi="Arial" w:cs="Arial"/>
          <w:sz w:val="24"/>
        </w:rPr>
        <w:t>, enhances college-preparedness</w:t>
      </w:r>
      <w:r w:rsidR="00011F07">
        <w:rPr>
          <w:rFonts w:ascii="Arial" w:hAnsi="Arial" w:cs="Arial"/>
          <w:sz w:val="24"/>
        </w:rPr>
        <w:t xml:space="preserve"> and inc</w:t>
      </w:r>
      <w:r w:rsidRPr="00011F07">
        <w:rPr>
          <w:rFonts w:ascii="Arial" w:hAnsi="Arial" w:cs="Arial"/>
          <w:sz w:val="24"/>
        </w:rPr>
        <w:t>reases graduation and transfer rates while decreasing overall units to obtain goal.</w:t>
      </w:r>
    </w:p>
    <w:p w14:paraId="70D0FD04" w14:textId="322813B1" w:rsidR="00771C6B" w:rsidRDefault="00771C6B" w:rsidP="007123C8">
      <w:pPr>
        <w:pStyle w:val="ListParagraph"/>
        <w:numPr>
          <w:ilvl w:val="1"/>
          <w:numId w:val="22"/>
        </w:numPr>
        <w:spacing w:after="120" w:line="240" w:lineRule="auto"/>
        <w:ind w:left="990" w:right="-270"/>
        <w:rPr>
          <w:rFonts w:ascii="Arial" w:hAnsi="Arial" w:cs="Arial"/>
          <w:sz w:val="24"/>
        </w:rPr>
      </w:pPr>
      <w:r>
        <w:rPr>
          <w:rFonts w:ascii="Arial" w:hAnsi="Arial" w:cs="Arial"/>
          <w:sz w:val="24"/>
        </w:rPr>
        <w:t>Utilizing baseline year of 2019-20 given anomalies associated with COVID year 20/21.</w:t>
      </w:r>
    </w:p>
    <w:p w14:paraId="7D9E241D" w14:textId="5AD6FE4D" w:rsidR="00771C6B" w:rsidRDefault="00EC0E9C" w:rsidP="006924A4">
      <w:pPr>
        <w:pStyle w:val="ListParagraph"/>
        <w:spacing w:after="0"/>
        <w:ind w:left="900" w:hanging="1170"/>
        <w:jc w:val="center"/>
        <w:rPr>
          <w:rFonts w:ascii="Arial" w:hAnsi="Arial" w:cs="Arial"/>
          <w:sz w:val="24"/>
        </w:rPr>
      </w:pPr>
      <w:r w:rsidRPr="00EC0E9C">
        <w:drawing>
          <wp:inline distT="0" distB="0" distL="0" distR="0" wp14:anchorId="4D8B6EDC" wp14:editId="207F2989">
            <wp:extent cx="4143375" cy="2542949"/>
            <wp:effectExtent l="38100" t="38100" r="28575" b="292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2271" cy="2560684"/>
                    </a:xfrm>
                    <a:prstGeom prst="rect">
                      <a:avLst/>
                    </a:prstGeom>
                    <a:noFill/>
                    <a:ln w="38100">
                      <a:solidFill>
                        <a:schemeClr val="accent5">
                          <a:lumMod val="50000"/>
                        </a:schemeClr>
                      </a:solidFill>
                    </a:ln>
                  </pic:spPr>
                </pic:pic>
              </a:graphicData>
            </a:graphic>
          </wp:inline>
        </w:drawing>
      </w:r>
    </w:p>
    <w:p w14:paraId="485665E1" w14:textId="77777777" w:rsidR="004C66AD" w:rsidRDefault="004C66AD" w:rsidP="00F31A35">
      <w:pPr>
        <w:spacing w:before="240"/>
        <w:ind w:left="1620" w:hanging="2160"/>
        <w:cnfStyle w:val="001000100000" w:firstRow="0" w:lastRow="0" w:firstColumn="1" w:lastColumn="0" w:oddVBand="0" w:evenVBand="0" w:oddHBand="1" w:evenHBand="0" w:firstRowFirstColumn="0" w:firstRowLastColumn="0" w:lastRowFirstColumn="0" w:lastRowLastColumn="0"/>
        <w:rPr>
          <w:rFonts w:ascii="Arial" w:hAnsi="Arial" w:cs="Arial"/>
          <w:b/>
          <w:bCs/>
          <w:smallCaps/>
          <w:sz w:val="24"/>
          <w:u w:val="single"/>
        </w:rPr>
      </w:pPr>
    </w:p>
    <w:p w14:paraId="0568EAF5" w14:textId="46FBE393" w:rsidR="00771C6B" w:rsidRDefault="00771C6B" w:rsidP="00F31A35">
      <w:pPr>
        <w:spacing w:before="240"/>
        <w:ind w:left="1620" w:hanging="2160"/>
        <w:cnfStyle w:val="001000100000" w:firstRow="0" w:lastRow="0" w:firstColumn="1" w:lastColumn="0" w:oddVBand="0" w:evenVBand="0" w:oddHBand="1" w:evenHBand="0" w:firstRowFirstColumn="0" w:firstRowLastColumn="0" w:lastRowFirstColumn="0" w:lastRowLastColumn="0"/>
        <w:rPr>
          <w:rFonts w:ascii="Arial" w:eastAsia="Times New Roman" w:hAnsi="Arial" w:cs="Arial"/>
          <w:smallCaps/>
          <w:sz w:val="24"/>
        </w:rPr>
      </w:pPr>
      <w:r w:rsidRPr="00A240A4">
        <w:rPr>
          <w:rFonts w:ascii="Arial" w:hAnsi="Arial" w:cs="Arial"/>
          <w:b/>
          <w:bCs/>
          <w:smallCaps/>
          <w:sz w:val="24"/>
          <w:u w:val="single"/>
        </w:rPr>
        <w:t xml:space="preserve">VCCCD Goal # </w:t>
      </w:r>
      <w:r>
        <w:rPr>
          <w:rFonts w:ascii="Arial" w:hAnsi="Arial" w:cs="Arial"/>
          <w:b/>
          <w:bCs/>
          <w:smallCaps/>
          <w:sz w:val="24"/>
          <w:u w:val="single"/>
        </w:rPr>
        <w:t>3:</w:t>
      </w:r>
      <w:r w:rsidRPr="00771C6B">
        <w:rPr>
          <w:rFonts w:ascii="Arial" w:hAnsi="Arial" w:cs="Arial"/>
          <w:b/>
          <w:bCs/>
          <w:smallCaps/>
          <w:sz w:val="24"/>
        </w:rPr>
        <w:t xml:space="preserve">  </w:t>
      </w:r>
      <w:r w:rsidR="00F31A35">
        <w:rPr>
          <w:rFonts w:ascii="Arial" w:hAnsi="Arial" w:cs="Arial"/>
          <w:b/>
          <w:bCs/>
          <w:smallCaps/>
          <w:sz w:val="24"/>
        </w:rPr>
        <w:t xml:space="preserve">  </w:t>
      </w:r>
      <w:r w:rsidRPr="007D745B">
        <w:rPr>
          <w:rFonts w:ascii="Arial" w:eastAsia="Times New Roman" w:hAnsi="Arial" w:cs="Arial"/>
          <w:smallCaps/>
          <w:sz w:val="24"/>
        </w:rPr>
        <w:t xml:space="preserve">Support the closing of academic achievement and support services equity gaps across all racial, ethnic, socioeconomic, and gender groups. </w:t>
      </w:r>
    </w:p>
    <w:p w14:paraId="73493E68" w14:textId="77777777" w:rsidR="000B13EB" w:rsidRPr="000B13EB" w:rsidRDefault="000B13EB" w:rsidP="00F31A35">
      <w:pPr>
        <w:ind w:left="1080" w:hanging="1440"/>
        <w:rPr>
          <w:rFonts w:ascii="Arial" w:hAnsi="Arial" w:cs="Arial"/>
          <w:b/>
          <w:smallCaps/>
          <w:sz w:val="24"/>
          <w:u w:val="single"/>
        </w:rPr>
      </w:pPr>
      <w:r w:rsidRPr="000B13EB">
        <w:rPr>
          <w:rFonts w:ascii="Arial" w:hAnsi="Arial" w:cs="Arial"/>
          <w:b/>
          <w:smallCaps/>
          <w:sz w:val="24"/>
          <w:u w:val="single"/>
        </w:rPr>
        <w:t>Measurements of Achievement</w:t>
      </w:r>
    </w:p>
    <w:p w14:paraId="5BEC1F81" w14:textId="36FA9E75" w:rsidR="004251BC" w:rsidRPr="00F31A35" w:rsidRDefault="003D2CA0" w:rsidP="007123C8">
      <w:pPr>
        <w:pStyle w:val="ListParagraph"/>
        <w:numPr>
          <w:ilvl w:val="1"/>
          <w:numId w:val="23"/>
        </w:numPr>
        <w:ind w:left="360" w:hanging="720"/>
        <w:rPr>
          <w:rFonts w:ascii="Arial" w:hAnsi="Arial" w:cs="Arial"/>
          <w:sz w:val="24"/>
        </w:rPr>
      </w:pPr>
      <w:r w:rsidRPr="00F31A35">
        <w:rPr>
          <w:rFonts w:ascii="Arial" w:hAnsi="Arial" w:cs="Arial"/>
          <w:sz w:val="24"/>
        </w:rPr>
        <w:t>Achieve a 5% course success rate increase across all disaggregated student groups. (Base</w:t>
      </w:r>
      <w:r w:rsidR="00E818B8" w:rsidRPr="00F31A35">
        <w:rPr>
          <w:rFonts w:ascii="Arial" w:hAnsi="Arial" w:cs="Arial"/>
          <w:sz w:val="24"/>
        </w:rPr>
        <w:t>line</w:t>
      </w:r>
      <w:r w:rsidRPr="00F31A35">
        <w:rPr>
          <w:rFonts w:ascii="Arial" w:hAnsi="Arial" w:cs="Arial"/>
          <w:sz w:val="24"/>
        </w:rPr>
        <w:t xml:space="preserve"> Year 2018-2019)</w:t>
      </w:r>
    </w:p>
    <w:p w14:paraId="09A8DA54" w14:textId="77777777" w:rsidR="00F31A35" w:rsidRPr="00F31A35" w:rsidRDefault="00F31A35" w:rsidP="00F31A35">
      <w:pPr>
        <w:pStyle w:val="ListParagraph"/>
        <w:ind w:left="990"/>
        <w:rPr>
          <w:rFonts w:ascii="Arial" w:hAnsi="Arial" w:cs="Arial"/>
          <w:sz w:val="24"/>
        </w:rPr>
      </w:pPr>
    </w:p>
    <w:p w14:paraId="5ED6C256" w14:textId="2F753C90" w:rsidR="000B13EB" w:rsidRPr="00F31A35" w:rsidRDefault="00F31A35" w:rsidP="007123C8">
      <w:pPr>
        <w:pStyle w:val="ListParagraph"/>
        <w:numPr>
          <w:ilvl w:val="0"/>
          <w:numId w:val="6"/>
        </w:numPr>
        <w:ind w:left="990"/>
        <w:rPr>
          <w:rFonts w:ascii="Arial" w:hAnsi="Arial" w:cs="Arial"/>
          <w:sz w:val="28"/>
        </w:rPr>
      </w:pPr>
      <w:r>
        <w:rPr>
          <w:rFonts w:ascii="Arial" w:hAnsi="Arial" w:cs="Arial"/>
          <w:sz w:val="24"/>
        </w:rPr>
        <w:t>Measurement of Achievement</w:t>
      </w:r>
      <w:r w:rsidR="00780983" w:rsidRPr="00F31A35">
        <w:rPr>
          <w:rFonts w:ascii="Arial" w:hAnsi="Arial" w:cs="Arial"/>
          <w:sz w:val="24"/>
        </w:rPr>
        <w:t xml:space="preserve"> </w:t>
      </w:r>
      <w:r w:rsidRPr="00F31A35">
        <w:rPr>
          <w:rFonts w:ascii="Arial" w:hAnsi="Arial" w:cs="Arial"/>
          <w:sz w:val="24"/>
        </w:rPr>
        <w:t>2.3</w:t>
      </w:r>
      <w:r w:rsidR="00780983" w:rsidRPr="00F31A35">
        <w:rPr>
          <w:rFonts w:ascii="Arial" w:hAnsi="Arial" w:cs="Arial"/>
          <w:sz w:val="24"/>
        </w:rPr>
        <w:t xml:space="preserve"> identifies the 5% overall increase for this metric (Increase overall success rate from 76% to 81%).  The displayed increases represent the ideal equitable outcome for a 5% increase without decreasing any of the identified groups.  </w:t>
      </w:r>
      <w:r>
        <w:rPr>
          <w:rFonts w:ascii="Arial" w:hAnsi="Arial" w:cs="Arial"/>
          <w:sz w:val="24"/>
        </w:rPr>
        <w:t xml:space="preserve">Disaggregated % </w:t>
      </w:r>
      <w:r w:rsidR="00FE7BC9">
        <w:rPr>
          <w:rFonts w:ascii="Arial" w:hAnsi="Arial" w:cs="Arial"/>
          <w:sz w:val="24"/>
        </w:rPr>
        <w:t xml:space="preserve">“from and to” </w:t>
      </w:r>
      <w:r>
        <w:rPr>
          <w:rFonts w:ascii="Arial" w:hAnsi="Arial" w:cs="Arial"/>
          <w:sz w:val="24"/>
        </w:rPr>
        <w:t>are as follows</w:t>
      </w:r>
      <w:r w:rsidR="00FE7BC9">
        <w:rPr>
          <w:rFonts w:ascii="Arial" w:hAnsi="Arial" w:cs="Arial"/>
          <w:sz w:val="24"/>
        </w:rPr>
        <w:t>:</w:t>
      </w:r>
    </w:p>
    <w:p w14:paraId="6FEA34D5" w14:textId="53746A98" w:rsidR="00780983" w:rsidRPr="00EC0E9C" w:rsidRDefault="00780983" w:rsidP="007123C8">
      <w:pPr>
        <w:numPr>
          <w:ilvl w:val="0"/>
          <w:numId w:val="7"/>
        </w:numPr>
        <w:ind w:firstLine="180"/>
        <w:contextualSpacing/>
        <w:rPr>
          <w:rFonts w:ascii="Arial" w:hAnsi="Arial" w:cs="Arial"/>
          <w:sz w:val="20"/>
          <w:szCs w:val="20"/>
        </w:rPr>
      </w:pPr>
      <w:r w:rsidRPr="00EC0E9C">
        <w:rPr>
          <w:rFonts w:ascii="Arial" w:hAnsi="Arial" w:cs="Arial"/>
          <w:sz w:val="20"/>
          <w:szCs w:val="20"/>
        </w:rPr>
        <w:t xml:space="preserve">Asian </w:t>
      </w:r>
      <w:r w:rsidRPr="00EC0E9C">
        <w:rPr>
          <w:rFonts w:ascii="Arial" w:hAnsi="Arial" w:cs="Arial"/>
          <w:sz w:val="20"/>
          <w:szCs w:val="20"/>
        </w:rPr>
        <w:tab/>
      </w:r>
      <w:r w:rsidR="00FE7BC9" w:rsidRPr="00EC0E9C">
        <w:rPr>
          <w:rFonts w:ascii="Arial" w:hAnsi="Arial" w:cs="Arial"/>
          <w:sz w:val="20"/>
          <w:szCs w:val="20"/>
        </w:rPr>
        <w:tab/>
      </w:r>
      <w:r w:rsidRPr="00EC0E9C">
        <w:rPr>
          <w:rFonts w:ascii="Arial" w:hAnsi="Arial" w:cs="Arial"/>
          <w:sz w:val="20"/>
          <w:szCs w:val="20"/>
        </w:rPr>
        <w:t xml:space="preserve">82% to </w:t>
      </w:r>
      <w:r w:rsidRPr="00EC0E9C">
        <w:rPr>
          <w:rFonts w:ascii="Arial" w:hAnsi="Arial" w:cs="Arial"/>
          <w:sz w:val="20"/>
          <w:szCs w:val="20"/>
        </w:rPr>
        <w:tab/>
        <w:t>83% (+1%)</w:t>
      </w:r>
    </w:p>
    <w:p w14:paraId="06F9B62F" w14:textId="342A3D0F" w:rsidR="00780983" w:rsidRPr="00EC0E9C" w:rsidRDefault="00780983" w:rsidP="007123C8">
      <w:pPr>
        <w:numPr>
          <w:ilvl w:val="0"/>
          <w:numId w:val="7"/>
        </w:numPr>
        <w:ind w:firstLine="180"/>
        <w:contextualSpacing/>
        <w:rPr>
          <w:rFonts w:ascii="Arial" w:hAnsi="Arial" w:cs="Arial"/>
          <w:sz w:val="20"/>
          <w:szCs w:val="20"/>
        </w:rPr>
      </w:pPr>
      <w:r w:rsidRPr="00EC0E9C">
        <w:rPr>
          <w:rFonts w:ascii="Arial" w:hAnsi="Arial" w:cs="Arial"/>
          <w:sz w:val="20"/>
          <w:szCs w:val="20"/>
        </w:rPr>
        <w:t>Black</w:t>
      </w:r>
      <w:r w:rsidRPr="00EC0E9C">
        <w:rPr>
          <w:rFonts w:ascii="Arial" w:hAnsi="Arial" w:cs="Arial"/>
          <w:sz w:val="20"/>
          <w:szCs w:val="20"/>
        </w:rPr>
        <w:tab/>
      </w:r>
      <w:r w:rsidR="00FE7BC9" w:rsidRPr="00EC0E9C">
        <w:rPr>
          <w:rFonts w:ascii="Arial" w:hAnsi="Arial" w:cs="Arial"/>
          <w:sz w:val="20"/>
          <w:szCs w:val="20"/>
        </w:rPr>
        <w:tab/>
      </w:r>
      <w:r w:rsidRPr="00EC0E9C">
        <w:rPr>
          <w:rFonts w:ascii="Arial" w:hAnsi="Arial" w:cs="Arial"/>
          <w:sz w:val="20"/>
          <w:szCs w:val="20"/>
        </w:rPr>
        <w:t xml:space="preserve">68% to </w:t>
      </w:r>
      <w:r w:rsidRPr="00EC0E9C">
        <w:rPr>
          <w:rFonts w:ascii="Arial" w:hAnsi="Arial" w:cs="Arial"/>
          <w:sz w:val="20"/>
          <w:szCs w:val="20"/>
        </w:rPr>
        <w:tab/>
        <w:t>79% (+11%)</w:t>
      </w:r>
    </w:p>
    <w:p w14:paraId="34CEE4A5" w14:textId="3B903104" w:rsidR="00780983" w:rsidRPr="00EC0E9C" w:rsidRDefault="00780983" w:rsidP="007123C8">
      <w:pPr>
        <w:numPr>
          <w:ilvl w:val="0"/>
          <w:numId w:val="7"/>
        </w:numPr>
        <w:ind w:firstLine="180"/>
        <w:contextualSpacing/>
        <w:rPr>
          <w:rFonts w:ascii="Arial" w:hAnsi="Arial" w:cs="Arial"/>
          <w:sz w:val="20"/>
          <w:szCs w:val="20"/>
        </w:rPr>
      </w:pPr>
      <w:r w:rsidRPr="00EC0E9C">
        <w:rPr>
          <w:rFonts w:ascii="Arial" w:hAnsi="Arial" w:cs="Arial"/>
          <w:sz w:val="20"/>
          <w:szCs w:val="20"/>
        </w:rPr>
        <w:t xml:space="preserve">Hispanic </w:t>
      </w:r>
      <w:r w:rsidRPr="00EC0E9C">
        <w:rPr>
          <w:rFonts w:ascii="Arial" w:hAnsi="Arial" w:cs="Arial"/>
          <w:sz w:val="20"/>
          <w:szCs w:val="20"/>
        </w:rPr>
        <w:tab/>
        <w:t xml:space="preserve">73% to </w:t>
      </w:r>
      <w:r w:rsidRPr="00EC0E9C">
        <w:rPr>
          <w:rFonts w:ascii="Arial" w:hAnsi="Arial" w:cs="Arial"/>
          <w:sz w:val="20"/>
          <w:szCs w:val="20"/>
        </w:rPr>
        <w:tab/>
        <w:t>80% (+7%)</w:t>
      </w:r>
    </w:p>
    <w:p w14:paraId="002650EE" w14:textId="25B53E32" w:rsidR="00780983" w:rsidRPr="00EC0E9C" w:rsidRDefault="00780983" w:rsidP="007123C8">
      <w:pPr>
        <w:numPr>
          <w:ilvl w:val="0"/>
          <w:numId w:val="7"/>
        </w:numPr>
        <w:ind w:left="1620" w:firstLine="180"/>
        <w:contextualSpacing/>
        <w:rPr>
          <w:rFonts w:ascii="Arial" w:hAnsi="Arial" w:cs="Arial"/>
          <w:sz w:val="20"/>
          <w:szCs w:val="20"/>
        </w:rPr>
      </w:pPr>
      <w:r w:rsidRPr="00EC0E9C">
        <w:rPr>
          <w:rFonts w:ascii="Arial" w:hAnsi="Arial" w:cs="Arial"/>
          <w:sz w:val="20"/>
          <w:szCs w:val="20"/>
        </w:rPr>
        <w:t>Combined</w:t>
      </w:r>
      <w:r w:rsidRPr="00EC0E9C">
        <w:rPr>
          <w:rFonts w:ascii="Arial" w:hAnsi="Arial" w:cs="Arial"/>
          <w:sz w:val="20"/>
          <w:szCs w:val="20"/>
        </w:rPr>
        <w:tab/>
        <w:t xml:space="preserve">78% to </w:t>
      </w:r>
      <w:r w:rsidRPr="00EC0E9C">
        <w:rPr>
          <w:rFonts w:ascii="Arial" w:hAnsi="Arial" w:cs="Arial"/>
          <w:sz w:val="20"/>
          <w:szCs w:val="20"/>
        </w:rPr>
        <w:tab/>
        <w:t>81% (+3%)</w:t>
      </w:r>
      <w:r w:rsidR="00F31A35" w:rsidRPr="00EC0E9C">
        <w:rPr>
          <w:rFonts w:ascii="Arial" w:hAnsi="Arial" w:cs="Arial"/>
          <w:sz w:val="20"/>
          <w:szCs w:val="20"/>
        </w:rPr>
        <w:t xml:space="preserve"> </w:t>
      </w:r>
      <w:r w:rsidRPr="00EC0E9C">
        <w:rPr>
          <w:rFonts w:ascii="Arial" w:hAnsi="Arial" w:cs="Arial"/>
          <w:sz w:val="20"/>
          <w:szCs w:val="20"/>
        </w:rPr>
        <w:t xml:space="preserve"> </w:t>
      </w:r>
      <w:r w:rsidR="00F31A35" w:rsidRPr="00EC0E9C">
        <w:rPr>
          <w:rFonts w:ascii="Arial" w:hAnsi="Arial" w:cs="Arial"/>
          <w:sz w:val="20"/>
          <w:szCs w:val="20"/>
        </w:rPr>
        <w:t xml:space="preserve">combined due to </w:t>
      </w:r>
      <w:r w:rsidRPr="00EC0E9C">
        <w:rPr>
          <w:rFonts w:ascii="Arial" w:hAnsi="Arial" w:cs="Arial"/>
          <w:sz w:val="20"/>
          <w:szCs w:val="20"/>
        </w:rPr>
        <w:t>low disaggregate counts</w:t>
      </w:r>
    </w:p>
    <w:p w14:paraId="58FB7CC5" w14:textId="53753B3E" w:rsidR="00780983" w:rsidRPr="00EC0E9C" w:rsidRDefault="00780983" w:rsidP="007123C8">
      <w:pPr>
        <w:numPr>
          <w:ilvl w:val="0"/>
          <w:numId w:val="7"/>
        </w:numPr>
        <w:ind w:firstLine="180"/>
        <w:contextualSpacing/>
        <w:rPr>
          <w:rFonts w:ascii="Arial" w:hAnsi="Arial" w:cs="Arial"/>
          <w:sz w:val="20"/>
          <w:szCs w:val="20"/>
        </w:rPr>
      </w:pPr>
      <w:r w:rsidRPr="00EC0E9C">
        <w:rPr>
          <w:rFonts w:ascii="Arial" w:hAnsi="Arial" w:cs="Arial"/>
          <w:sz w:val="20"/>
          <w:szCs w:val="20"/>
        </w:rPr>
        <w:t>White</w:t>
      </w:r>
      <w:r w:rsidRPr="00EC0E9C">
        <w:rPr>
          <w:rFonts w:ascii="Arial" w:hAnsi="Arial" w:cs="Arial"/>
          <w:sz w:val="20"/>
          <w:szCs w:val="20"/>
        </w:rPr>
        <w:tab/>
      </w:r>
      <w:r w:rsidR="00FE7BC9" w:rsidRPr="00EC0E9C">
        <w:rPr>
          <w:rFonts w:ascii="Arial" w:hAnsi="Arial" w:cs="Arial"/>
          <w:sz w:val="20"/>
          <w:szCs w:val="20"/>
        </w:rPr>
        <w:t xml:space="preserve"> </w:t>
      </w:r>
      <w:r w:rsidR="00FE7BC9" w:rsidRPr="00EC0E9C">
        <w:rPr>
          <w:rFonts w:ascii="Arial" w:hAnsi="Arial" w:cs="Arial"/>
          <w:sz w:val="20"/>
          <w:szCs w:val="20"/>
        </w:rPr>
        <w:tab/>
      </w:r>
      <w:r w:rsidRPr="00EC0E9C">
        <w:rPr>
          <w:rFonts w:ascii="Arial" w:hAnsi="Arial" w:cs="Arial"/>
          <w:sz w:val="20"/>
          <w:szCs w:val="20"/>
        </w:rPr>
        <w:t>80%</w:t>
      </w:r>
      <w:r w:rsidR="00F31A35" w:rsidRPr="00EC0E9C">
        <w:rPr>
          <w:rFonts w:ascii="Arial" w:hAnsi="Arial" w:cs="Arial"/>
          <w:sz w:val="20"/>
          <w:szCs w:val="20"/>
        </w:rPr>
        <w:t xml:space="preserve"> to </w:t>
      </w:r>
      <w:r w:rsidRPr="00EC0E9C">
        <w:rPr>
          <w:rFonts w:ascii="Arial" w:hAnsi="Arial" w:cs="Arial"/>
          <w:sz w:val="20"/>
          <w:szCs w:val="20"/>
        </w:rPr>
        <w:t>81% (+1%)</w:t>
      </w:r>
    </w:p>
    <w:p w14:paraId="42EE8841" w14:textId="59BB4F39" w:rsidR="00780983" w:rsidRPr="00EC0E9C" w:rsidRDefault="00780983" w:rsidP="007123C8">
      <w:pPr>
        <w:numPr>
          <w:ilvl w:val="0"/>
          <w:numId w:val="7"/>
        </w:numPr>
        <w:ind w:firstLine="180"/>
        <w:contextualSpacing/>
        <w:rPr>
          <w:rFonts w:ascii="Arial" w:hAnsi="Arial" w:cs="Arial"/>
          <w:sz w:val="20"/>
          <w:szCs w:val="20"/>
        </w:rPr>
      </w:pPr>
      <w:r w:rsidRPr="00EC0E9C">
        <w:rPr>
          <w:rFonts w:ascii="Arial" w:hAnsi="Arial" w:cs="Arial"/>
          <w:sz w:val="20"/>
          <w:szCs w:val="20"/>
        </w:rPr>
        <w:t xml:space="preserve">Female </w:t>
      </w:r>
      <w:r w:rsidRPr="00EC0E9C">
        <w:rPr>
          <w:rFonts w:ascii="Arial" w:hAnsi="Arial" w:cs="Arial"/>
          <w:sz w:val="20"/>
          <w:szCs w:val="20"/>
        </w:rPr>
        <w:tab/>
        <w:t xml:space="preserve">77% to </w:t>
      </w:r>
      <w:r w:rsidRPr="00EC0E9C">
        <w:rPr>
          <w:rFonts w:ascii="Arial" w:hAnsi="Arial" w:cs="Arial"/>
          <w:sz w:val="20"/>
          <w:szCs w:val="20"/>
        </w:rPr>
        <w:tab/>
        <w:t>81% (+4%)</w:t>
      </w:r>
    </w:p>
    <w:p w14:paraId="53EE030C" w14:textId="58315940" w:rsidR="00780983" w:rsidRPr="00EC0E9C" w:rsidRDefault="00780983" w:rsidP="007123C8">
      <w:pPr>
        <w:numPr>
          <w:ilvl w:val="0"/>
          <w:numId w:val="7"/>
        </w:numPr>
        <w:ind w:firstLine="180"/>
        <w:contextualSpacing/>
        <w:rPr>
          <w:rFonts w:ascii="Arial" w:hAnsi="Arial" w:cs="Arial"/>
          <w:sz w:val="20"/>
          <w:szCs w:val="20"/>
        </w:rPr>
      </w:pPr>
      <w:r w:rsidRPr="00EC0E9C">
        <w:rPr>
          <w:rFonts w:ascii="Arial" w:hAnsi="Arial" w:cs="Arial"/>
          <w:sz w:val="20"/>
          <w:szCs w:val="20"/>
        </w:rPr>
        <w:t xml:space="preserve">Male </w:t>
      </w:r>
      <w:r w:rsidRPr="00EC0E9C">
        <w:rPr>
          <w:rFonts w:ascii="Arial" w:hAnsi="Arial" w:cs="Arial"/>
          <w:sz w:val="20"/>
          <w:szCs w:val="20"/>
        </w:rPr>
        <w:tab/>
      </w:r>
      <w:r w:rsidR="00FE7BC9" w:rsidRPr="00EC0E9C">
        <w:rPr>
          <w:rFonts w:ascii="Arial" w:hAnsi="Arial" w:cs="Arial"/>
          <w:sz w:val="20"/>
          <w:szCs w:val="20"/>
        </w:rPr>
        <w:tab/>
      </w:r>
      <w:r w:rsidRPr="00EC0E9C">
        <w:rPr>
          <w:rFonts w:ascii="Arial" w:hAnsi="Arial" w:cs="Arial"/>
          <w:sz w:val="20"/>
          <w:szCs w:val="20"/>
        </w:rPr>
        <w:t xml:space="preserve">74% to </w:t>
      </w:r>
      <w:r w:rsidRPr="00EC0E9C">
        <w:rPr>
          <w:rFonts w:ascii="Arial" w:hAnsi="Arial" w:cs="Arial"/>
          <w:sz w:val="20"/>
          <w:szCs w:val="20"/>
        </w:rPr>
        <w:tab/>
        <w:t>81% (+7%)</w:t>
      </w:r>
    </w:p>
    <w:p w14:paraId="6CF7D09A" w14:textId="5D0C6A5A" w:rsidR="00780983" w:rsidRPr="00F31A35" w:rsidRDefault="00780983" w:rsidP="007123C8">
      <w:pPr>
        <w:pStyle w:val="ListParagraph"/>
        <w:numPr>
          <w:ilvl w:val="0"/>
          <w:numId w:val="6"/>
        </w:numPr>
        <w:ind w:left="990"/>
        <w:rPr>
          <w:rFonts w:ascii="Arial" w:hAnsi="Arial" w:cs="Arial"/>
          <w:sz w:val="24"/>
        </w:rPr>
      </w:pPr>
      <w:r w:rsidRPr="00F31A35">
        <w:rPr>
          <w:rFonts w:ascii="Arial" w:hAnsi="Arial" w:cs="Arial"/>
          <w:sz w:val="24"/>
        </w:rPr>
        <w:t>Prior five</w:t>
      </w:r>
      <w:r w:rsidR="00F31A35">
        <w:rPr>
          <w:rFonts w:ascii="Arial" w:hAnsi="Arial" w:cs="Arial"/>
          <w:sz w:val="24"/>
        </w:rPr>
        <w:t>-</w:t>
      </w:r>
      <w:r w:rsidRPr="00F31A35">
        <w:rPr>
          <w:rFonts w:ascii="Arial" w:hAnsi="Arial" w:cs="Arial"/>
          <w:sz w:val="24"/>
        </w:rPr>
        <w:t xml:space="preserve">year </w:t>
      </w:r>
      <w:r w:rsidR="00FE7BC9">
        <w:rPr>
          <w:rFonts w:ascii="Arial" w:hAnsi="Arial" w:cs="Arial"/>
          <w:sz w:val="24"/>
        </w:rPr>
        <w:t xml:space="preserve">overall </w:t>
      </w:r>
      <w:r w:rsidRPr="00F31A35">
        <w:rPr>
          <w:rFonts w:ascii="Arial" w:hAnsi="Arial" w:cs="Arial"/>
          <w:sz w:val="24"/>
        </w:rPr>
        <w:t xml:space="preserve">average increase 2% </w:t>
      </w:r>
      <w:r w:rsidR="00F31A35">
        <w:rPr>
          <w:rFonts w:ascii="Arial" w:hAnsi="Arial" w:cs="Arial"/>
          <w:sz w:val="24"/>
        </w:rPr>
        <w:t xml:space="preserve">(using </w:t>
      </w:r>
      <w:r w:rsidRPr="00F31A35">
        <w:rPr>
          <w:rFonts w:ascii="Arial" w:hAnsi="Arial" w:cs="Arial"/>
          <w:sz w:val="24"/>
        </w:rPr>
        <w:t>base year 2018-2019)</w:t>
      </w:r>
    </w:p>
    <w:p w14:paraId="7A0A9DB3" w14:textId="2ACEB7B0" w:rsidR="00780983" w:rsidRPr="00780983" w:rsidRDefault="00780983" w:rsidP="00F31A35">
      <w:pPr>
        <w:ind w:left="1440"/>
        <w:contextualSpacing/>
      </w:pPr>
      <w:r>
        <w:t xml:space="preserve"> </w:t>
      </w:r>
    </w:p>
    <w:p w14:paraId="0450E2AD" w14:textId="77777777" w:rsidR="00780983" w:rsidRPr="00780983" w:rsidRDefault="00780983" w:rsidP="00F31A35">
      <w:pPr>
        <w:ind w:hanging="900"/>
        <w:rPr>
          <w:rFonts w:ascii="Arial" w:hAnsi="Arial" w:cs="Arial"/>
          <w:sz w:val="24"/>
        </w:rPr>
      </w:pPr>
      <w:r>
        <w:rPr>
          <w:noProof/>
        </w:rPr>
        <w:drawing>
          <wp:inline distT="0" distB="0" distL="0" distR="0" wp14:anchorId="14B5640A" wp14:editId="3DF24C96">
            <wp:extent cx="7096125" cy="3543300"/>
            <wp:effectExtent l="38100" t="38100" r="47625" b="3810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108019" cy="3549239"/>
                    </a:xfrm>
                    <a:prstGeom prst="rect">
                      <a:avLst/>
                    </a:prstGeom>
                    <a:ln w="38100">
                      <a:solidFill>
                        <a:schemeClr val="accent5">
                          <a:lumMod val="50000"/>
                        </a:schemeClr>
                      </a:solidFill>
                    </a:ln>
                  </pic:spPr>
                </pic:pic>
              </a:graphicData>
            </a:graphic>
          </wp:inline>
        </w:drawing>
      </w:r>
    </w:p>
    <w:p w14:paraId="370DE31E" w14:textId="361A76CC" w:rsidR="00FE7BC9" w:rsidRPr="00EC0E9C" w:rsidRDefault="00EC0E9C" w:rsidP="00EC0E9C">
      <w:pPr>
        <w:ind w:left="1440" w:right="-630"/>
        <w:contextualSpacing/>
        <w:jc w:val="right"/>
        <w:rPr>
          <w:rFonts w:ascii="Arial" w:hAnsi="Arial" w:cs="Arial"/>
        </w:rPr>
      </w:pPr>
      <w:r>
        <w:rPr>
          <w:rFonts w:ascii="Arial" w:hAnsi="Arial" w:cs="Arial"/>
        </w:rPr>
        <w:t xml:space="preserve">    </w:t>
      </w:r>
      <w:r w:rsidR="00FE7BC9" w:rsidRPr="00EC0E9C">
        <w:rPr>
          <w:rFonts w:ascii="Arial" w:hAnsi="Arial" w:cs="Arial"/>
        </w:rPr>
        <w:t>(Source: CCCCO SS Launch Board)</w:t>
      </w:r>
    </w:p>
    <w:p w14:paraId="2E14CA0F" w14:textId="1E37DBE4" w:rsidR="00780983" w:rsidRPr="00780983" w:rsidRDefault="00780983" w:rsidP="00780983">
      <w:pPr>
        <w:rPr>
          <w:rFonts w:ascii="Arial" w:hAnsi="Arial" w:cs="Arial"/>
          <w:sz w:val="24"/>
        </w:rPr>
      </w:pPr>
    </w:p>
    <w:p w14:paraId="6E9878AA" w14:textId="3DE0B950" w:rsidR="004251BC" w:rsidRDefault="003D2CA0" w:rsidP="007123C8">
      <w:pPr>
        <w:pStyle w:val="ListParagraph"/>
        <w:numPr>
          <w:ilvl w:val="1"/>
          <w:numId w:val="23"/>
        </w:numPr>
        <w:ind w:left="360" w:hanging="720"/>
        <w:rPr>
          <w:rFonts w:ascii="Arial" w:hAnsi="Arial" w:cs="Arial"/>
          <w:sz w:val="24"/>
        </w:rPr>
      </w:pPr>
      <w:r w:rsidRPr="00FE7BC9">
        <w:rPr>
          <w:rFonts w:ascii="Arial" w:hAnsi="Arial" w:cs="Arial"/>
          <w:sz w:val="24"/>
        </w:rPr>
        <w:lastRenderedPageBreak/>
        <w:t>For degree, certificate or transfer seeking students, achieve a 10% increase across all disaggregated st</w:t>
      </w:r>
      <w:r w:rsidR="00FE7BC9">
        <w:rPr>
          <w:rFonts w:ascii="Arial" w:hAnsi="Arial" w:cs="Arial"/>
          <w:sz w:val="24"/>
        </w:rPr>
        <w:t>udent groups transferring to a four-y</w:t>
      </w:r>
      <w:r w:rsidRPr="00FE7BC9">
        <w:rPr>
          <w:rFonts w:ascii="Arial" w:hAnsi="Arial" w:cs="Arial"/>
          <w:sz w:val="24"/>
        </w:rPr>
        <w:t>ear Institution by 2027. With the focus on closing equ</w:t>
      </w:r>
      <w:r w:rsidR="00FE7BC9">
        <w:rPr>
          <w:rFonts w:ascii="Arial" w:hAnsi="Arial" w:cs="Arial"/>
          <w:sz w:val="24"/>
        </w:rPr>
        <w:t>ity gaps. (Base Year 2018-2019) most recent available data</w:t>
      </w:r>
    </w:p>
    <w:p w14:paraId="177CF7AD" w14:textId="77777777" w:rsidR="00FE7BC9" w:rsidRDefault="00FE7BC9" w:rsidP="00FE7BC9">
      <w:pPr>
        <w:pStyle w:val="ListParagraph"/>
        <w:ind w:left="360"/>
        <w:rPr>
          <w:rFonts w:ascii="Arial" w:hAnsi="Arial" w:cs="Arial"/>
          <w:sz w:val="24"/>
        </w:rPr>
      </w:pPr>
    </w:p>
    <w:p w14:paraId="45DA4918" w14:textId="3D6AE307" w:rsidR="00FE7BC9" w:rsidRDefault="00D8059D" w:rsidP="007123C8">
      <w:pPr>
        <w:pStyle w:val="ListParagraph"/>
        <w:numPr>
          <w:ilvl w:val="0"/>
          <w:numId w:val="24"/>
        </w:numPr>
        <w:rPr>
          <w:rFonts w:ascii="Arial" w:hAnsi="Arial" w:cs="Arial"/>
          <w:sz w:val="24"/>
        </w:rPr>
      </w:pPr>
      <w:r>
        <w:rPr>
          <w:rFonts w:ascii="Arial" w:hAnsi="Arial" w:cs="Arial"/>
          <w:sz w:val="24"/>
        </w:rPr>
        <w:t>The baseline year of 2018-19 is the most recent data available on the CCCCO Student Success Launch Board</w:t>
      </w:r>
    </w:p>
    <w:p w14:paraId="0F69D2D5" w14:textId="77777777" w:rsidR="00D8059D" w:rsidRPr="00FE7BC9" w:rsidRDefault="00D8059D" w:rsidP="00D8059D">
      <w:pPr>
        <w:pStyle w:val="ListParagraph"/>
        <w:ind w:left="1080"/>
        <w:rPr>
          <w:rFonts w:ascii="Arial" w:hAnsi="Arial" w:cs="Arial"/>
          <w:sz w:val="24"/>
        </w:rPr>
      </w:pPr>
    </w:p>
    <w:p w14:paraId="192881E1" w14:textId="58657C92" w:rsidR="00502586" w:rsidRDefault="00502586" w:rsidP="007123C8">
      <w:pPr>
        <w:pStyle w:val="ListParagraph"/>
        <w:numPr>
          <w:ilvl w:val="0"/>
          <w:numId w:val="24"/>
        </w:numPr>
        <w:rPr>
          <w:rFonts w:ascii="Arial" w:hAnsi="Arial" w:cs="Arial"/>
        </w:rPr>
      </w:pPr>
      <w:r w:rsidRPr="00EC0E9C">
        <w:rPr>
          <w:rFonts w:ascii="Arial" w:hAnsi="Arial" w:cs="Arial"/>
        </w:rPr>
        <w:t>CCCCO Vision for Success</w:t>
      </w:r>
      <w:r w:rsidR="00D8059D">
        <w:rPr>
          <w:rFonts w:ascii="Arial" w:hAnsi="Arial" w:cs="Arial"/>
        </w:rPr>
        <w:t xml:space="preserve"> goal #2</w:t>
      </w:r>
      <w:r w:rsidRPr="00EC0E9C">
        <w:rPr>
          <w:rFonts w:ascii="Arial" w:hAnsi="Arial" w:cs="Arial"/>
        </w:rPr>
        <w:t xml:space="preserve"> calls for a 35% system wide increase in students that transfer to a UC or CSU by 2022.  VCCCD shows a 3% prior five</w:t>
      </w:r>
      <w:r w:rsidR="00D8059D">
        <w:rPr>
          <w:rFonts w:ascii="Arial" w:hAnsi="Arial" w:cs="Arial"/>
        </w:rPr>
        <w:t>-</w:t>
      </w:r>
      <w:r w:rsidRPr="00EC0E9C">
        <w:rPr>
          <w:rFonts w:ascii="Arial" w:hAnsi="Arial" w:cs="Arial"/>
        </w:rPr>
        <w:t>year increase.  This is well below the 35% system wide increase called for by Vision</w:t>
      </w:r>
      <w:r w:rsidR="00D8059D">
        <w:rPr>
          <w:rFonts w:ascii="Arial" w:hAnsi="Arial" w:cs="Arial"/>
        </w:rPr>
        <w:t xml:space="preserve"> for Success</w:t>
      </w:r>
      <w:r w:rsidRPr="00EC0E9C">
        <w:rPr>
          <w:rFonts w:ascii="Arial" w:hAnsi="Arial" w:cs="Arial"/>
        </w:rPr>
        <w:t xml:space="preserve"> goal</w:t>
      </w:r>
      <w:r w:rsidR="004C66AD">
        <w:rPr>
          <w:rFonts w:ascii="Arial" w:hAnsi="Arial" w:cs="Arial"/>
        </w:rPr>
        <w:t xml:space="preserve">. </w:t>
      </w:r>
      <w:r w:rsidR="004C66AD" w:rsidRPr="004C66AD">
        <w:rPr>
          <w:rFonts w:ascii="Arial" w:hAnsi="Arial" w:cs="Arial"/>
        </w:rPr>
        <w:t>Disaggregated % “from and to” are as follows</w:t>
      </w:r>
      <w:r w:rsidR="004C66AD">
        <w:rPr>
          <w:rFonts w:ascii="Arial" w:hAnsi="Arial" w:cs="Arial"/>
        </w:rPr>
        <w:t>:</w:t>
      </w:r>
    </w:p>
    <w:p w14:paraId="7860035D" w14:textId="77777777" w:rsidR="004C66AD" w:rsidRPr="004C66AD" w:rsidRDefault="004C66AD" w:rsidP="004C66AD">
      <w:pPr>
        <w:pStyle w:val="ListParagraph"/>
        <w:rPr>
          <w:rFonts w:ascii="Arial" w:hAnsi="Arial" w:cs="Arial"/>
        </w:rPr>
      </w:pPr>
    </w:p>
    <w:p w14:paraId="420B5CD2" w14:textId="18BAB3EE" w:rsidR="00502586" w:rsidRPr="002320C7" w:rsidRDefault="00502586" w:rsidP="007123C8">
      <w:pPr>
        <w:pStyle w:val="ListParagraph"/>
        <w:numPr>
          <w:ilvl w:val="0"/>
          <w:numId w:val="8"/>
        </w:numPr>
        <w:ind w:firstLine="450"/>
      </w:pPr>
      <w:r>
        <w:t xml:space="preserve">Asian </w:t>
      </w:r>
      <w:r w:rsidR="00EC0E9C">
        <w:tab/>
      </w:r>
      <w:r>
        <w:tab/>
      </w:r>
      <w:r w:rsidRPr="002320C7">
        <w:t xml:space="preserve">54% to </w:t>
      </w:r>
      <w:r w:rsidRPr="002320C7">
        <w:tab/>
        <w:t>55% (+1%)</w:t>
      </w:r>
    </w:p>
    <w:p w14:paraId="48F4B416" w14:textId="4D956682" w:rsidR="00502586" w:rsidRPr="002320C7" w:rsidRDefault="00502586" w:rsidP="007123C8">
      <w:pPr>
        <w:pStyle w:val="ListParagraph"/>
        <w:numPr>
          <w:ilvl w:val="0"/>
          <w:numId w:val="8"/>
        </w:numPr>
        <w:ind w:firstLine="450"/>
      </w:pPr>
      <w:r w:rsidRPr="002320C7">
        <w:t>Black</w:t>
      </w:r>
      <w:r w:rsidRPr="002320C7">
        <w:tab/>
      </w:r>
      <w:r w:rsidR="00EC0E9C" w:rsidRPr="002320C7">
        <w:tab/>
      </w:r>
      <w:r w:rsidRPr="002320C7">
        <w:t xml:space="preserve">28% to </w:t>
      </w:r>
      <w:r w:rsidRPr="002320C7">
        <w:tab/>
        <w:t>47% (+19%)</w:t>
      </w:r>
    </w:p>
    <w:p w14:paraId="6EAD9AFD" w14:textId="043628D4" w:rsidR="00502586" w:rsidRPr="002320C7" w:rsidRDefault="00502586" w:rsidP="007123C8">
      <w:pPr>
        <w:pStyle w:val="ListParagraph"/>
        <w:numPr>
          <w:ilvl w:val="0"/>
          <w:numId w:val="8"/>
        </w:numPr>
        <w:ind w:firstLine="450"/>
      </w:pPr>
      <w:r w:rsidRPr="002320C7">
        <w:t xml:space="preserve">Hispanic </w:t>
      </w:r>
      <w:r w:rsidRPr="002320C7">
        <w:tab/>
        <w:t xml:space="preserve">32% to </w:t>
      </w:r>
      <w:r w:rsidRPr="002320C7">
        <w:tab/>
        <w:t>47% (+15%)</w:t>
      </w:r>
    </w:p>
    <w:p w14:paraId="151FC470" w14:textId="778A7A24" w:rsidR="00502586" w:rsidRPr="002320C7" w:rsidRDefault="00502586" w:rsidP="007123C8">
      <w:pPr>
        <w:pStyle w:val="ListParagraph"/>
        <w:numPr>
          <w:ilvl w:val="0"/>
          <w:numId w:val="8"/>
        </w:numPr>
        <w:ind w:firstLine="450"/>
        <w:rPr>
          <w:sz w:val="20"/>
        </w:rPr>
      </w:pPr>
      <w:r w:rsidRPr="002320C7">
        <w:t xml:space="preserve">Combined </w:t>
      </w:r>
      <w:r w:rsidR="00EC0E9C" w:rsidRPr="002320C7">
        <w:tab/>
      </w:r>
      <w:r w:rsidRPr="002320C7">
        <w:t>38% to</w:t>
      </w:r>
      <w:r w:rsidRPr="002320C7">
        <w:tab/>
        <w:t>47% (+9%)</w:t>
      </w:r>
      <w:r w:rsidR="00EC0E9C" w:rsidRPr="002320C7">
        <w:t xml:space="preserve">  </w:t>
      </w:r>
      <w:r w:rsidR="00EC0E9C" w:rsidRPr="002320C7">
        <w:rPr>
          <w:rFonts w:ascii="Arial" w:hAnsi="Arial" w:cs="Arial"/>
          <w:sz w:val="20"/>
          <w:szCs w:val="20"/>
        </w:rPr>
        <w:t>combined</w:t>
      </w:r>
      <w:r w:rsidRPr="002320C7">
        <w:rPr>
          <w:rFonts w:ascii="Arial" w:hAnsi="Arial" w:cs="Arial"/>
          <w:sz w:val="20"/>
          <w:szCs w:val="20"/>
        </w:rPr>
        <w:t xml:space="preserve"> due to low disaggregate counts</w:t>
      </w:r>
    </w:p>
    <w:p w14:paraId="7EBFBF25" w14:textId="5D4297E7" w:rsidR="00502586" w:rsidRPr="002320C7" w:rsidRDefault="00502586" w:rsidP="007123C8">
      <w:pPr>
        <w:pStyle w:val="ListParagraph"/>
        <w:numPr>
          <w:ilvl w:val="0"/>
          <w:numId w:val="8"/>
        </w:numPr>
        <w:ind w:firstLine="450"/>
      </w:pPr>
      <w:r w:rsidRPr="002320C7">
        <w:t>White</w:t>
      </w:r>
      <w:r w:rsidRPr="002320C7">
        <w:tab/>
      </w:r>
      <w:r w:rsidR="00EC0E9C" w:rsidRPr="002320C7">
        <w:tab/>
      </w:r>
      <w:r w:rsidRPr="002320C7">
        <w:t>43%</w:t>
      </w:r>
      <w:r w:rsidR="00EC0E9C" w:rsidRPr="002320C7">
        <w:t xml:space="preserve"> </w:t>
      </w:r>
      <w:r w:rsidRPr="002320C7">
        <w:t xml:space="preserve">to </w:t>
      </w:r>
      <w:r w:rsidR="00D8059D" w:rsidRPr="002320C7">
        <w:t xml:space="preserve">  </w:t>
      </w:r>
      <w:r w:rsidRPr="002320C7">
        <w:t>47% (+4%)</w:t>
      </w:r>
    </w:p>
    <w:p w14:paraId="1D14F311" w14:textId="480648B2" w:rsidR="00502586" w:rsidRPr="002320C7" w:rsidRDefault="00502586" w:rsidP="007123C8">
      <w:pPr>
        <w:pStyle w:val="ListParagraph"/>
        <w:numPr>
          <w:ilvl w:val="0"/>
          <w:numId w:val="8"/>
        </w:numPr>
        <w:ind w:firstLine="450"/>
      </w:pPr>
      <w:r w:rsidRPr="002320C7">
        <w:t xml:space="preserve">Female </w:t>
      </w:r>
      <w:r w:rsidR="00EC0E9C" w:rsidRPr="002320C7">
        <w:tab/>
      </w:r>
      <w:r w:rsidRPr="002320C7">
        <w:tab/>
        <w:t xml:space="preserve">37% to </w:t>
      </w:r>
      <w:r w:rsidRPr="002320C7">
        <w:tab/>
        <w:t>47% (+10%)</w:t>
      </w:r>
    </w:p>
    <w:p w14:paraId="47BD9A22" w14:textId="6EF0BF5F" w:rsidR="00502586" w:rsidRPr="002320C7" w:rsidRDefault="00502586" w:rsidP="007123C8">
      <w:pPr>
        <w:pStyle w:val="ListParagraph"/>
        <w:numPr>
          <w:ilvl w:val="0"/>
          <w:numId w:val="8"/>
        </w:numPr>
        <w:ind w:firstLine="450"/>
      </w:pPr>
      <w:r w:rsidRPr="002320C7">
        <w:t>Male</w:t>
      </w:r>
      <w:r w:rsidRPr="002320C7">
        <w:tab/>
      </w:r>
      <w:r w:rsidR="00EC0E9C" w:rsidRPr="002320C7">
        <w:tab/>
      </w:r>
      <w:r w:rsidRPr="002320C7">
        <w:t xml:space="preserve">37% to </w:t>
      </w:r>
      <w:r w:rsidRPr="002320C7">
        <w:tab/>
        <w:t>47% (+10%)</w:t>
      </w:r>
    </w:p>
    <w:p w14:paraId="24EAA26A" w14:textId="77777777" w:rsidR="004C66AD" w:rsidRPr="00EC0E9C" w:rsidRDefault="004C66AD" w:rsidP="004C66AD">
      <w:pPr>
        <w:pStyle w:val="ListParagraph"/>
        <w:ind w:left="1890"/>
      </w:pPr>
    </w:p>
    <w:p w14:paraId="4FCEE4B7" w14:textId="77777777" w:rsidR="00502586" w:rsidRPr="004C66AD" w:rsidRDefault="00502586" w:rsidP="007123C8">
      <w:pPr>
        <w:pStyle w:val="ListParagraph"/>
        <w:numPr>
          <w:ilvl w:val="0"/>
          <w:numId w:val="24"/>
        </w:numPr>
        <w:rPr>
          <w:rFonts w:ascii="Arial" w:hAnsi="Arial" w:cs="Arial"/>
          <w:sz w:val="24"/>
        </w:rPr>
      </w:pPr>
      <w:r w:rsidRPr="004C66AD">
        <w:rPr>
          <w:rFonts w:ascii="Arial" w:hAnsi="Arial" w:cs="Arial"/>
          <w:sz w:val="24"/>
        </w:rPr>
        <w:t>Prior five year average increase 3% (base year 2018-2019)</w:t>
      </w:r>
    </w:p>
    <w:p w14:paraId="7739C994" w14:textId="77777777" w:rsidR="00502586" w:rsidRPr="00502586" w:rsidRDefault="00502586" w:rsidP="00502586">
      <w:pPr>
        <w:pStyle w:val="ListParagraph"/>
        <w:ind w:left="1350"/>
        <w:rPr>
          <w:rFonts w:ascii="Arial" w:hAnsi="Arial" w:cs="Arial"/>
        </w:rPr>
      </w:pPr>
    </w:p>
    <w:p w14:paraId="7EF729F9" w14:textId="02A8C135" w:rsidR="000B13EB" w:rsidRDefault="00D8059D" w:rsidP="00502586">
      <w:pPr>
        <w:pStyle w:val="ListParagraph"/>
        <w:ind w:hanging="810"/>
        <w:rPr>
          <w:rFonts w:ascii="Arial" w:hAnsi="Arial" w:cs="Arial"/>
          <w:sz w:val="24"/>
        </w:rPr>
      </w:pPr>
      <w:r>
        <w:rPr>
          <w:rFonts w:ascii="Arial" w:hAnsi="Arial" w:cs="Arial"/>
          <w:noProof/>
          <w:sz w:val="24"/>
        </w:rPr>
        <w:drawing>
          <wp:inline distT="0" distB="0" distL="0" distR="0" wp14:anchorId="1F08CB53" wp14:editId="194B5247">
            <wp:extent cx="6219825" cy="3695700"/>
            <wp:effectExtent l="38100" t="38100" r="47625" b="381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34CCA05.tmp"/>
                    <pic:cNvPicPr/>
                  </pic:nvPicPr>
                  <pic:blipFill>
                    <a:blip r:embed="rId19">
                      <a:extLst>
                        <a:ext uri="{28A0092B-C50C-407E-A947-70E740481C1C}">
                          <a14:useLocalDpi xmlns:a14="http://schemas.microsoft.com/office/drawing/2010/main" val="0"/>
                        </a:ext>
                      </a:extLst>
                    </a:blip>
                    <a:stretch>
                      <a:fillRect/>
                    </a:stretch>
                  </pic:blipFill>
                  <pic:spPr>
                    <a:xfrm>
                      <a:off x="0" y="0"/>
                      <a:ext cx="6219825" cy="3695700"/>
                    </a:xfrm>
                    <a:prstGeom prst="rect">
                      <a:avLst/>
                    </a:prstGeom>
                    <a:ln w="38100">
                      <a:solidFill>
                        <a:schemeClr val="accent5">
                          <a:lumMod val="50000"/>
                        </a:schemeClr>
                      </a:solidFill>
                    </a:ln>
                  </pic:spPr>
                </pic:pic>
              </a:graphicData>
            </a:graphic>
          </wp:inline>
        </w:drawing>
      </w:r>
    </w:p>
    <w:p w14:paraId="6B12355B" w14:textId="6457C15F" w:rsidR="00502586" w:rsidRPr="00502586" w:rsidRDefault="004C66AD" w:rsidP="004C66AD">
      <w:pPr>
        <w:pStyle w:val="ListParagraph"/>
        <w:jc w:val="center"/>
        <w:rPr>
          <w:rFonts w:ascii="Arial" w:hAnsi="Arial" w:cs="Arial"/>
          <w:sz w:val="20"/>
        </w:rPr>
      </w:pPr>
      <w:r>
        <w:rPr>
          <w:rFonts w:ascii="Arial" w:hAnsi="Arial" w:cs="Arial"/>
          <w:sz w:val="20"/>
        </w:rPr>
        <w:t xml:space="preserve">                                                                  </w:t>
      </w:r>
      <w:r w:rsidR="00502586" w:rsidRPr="00502586">
        <w:rPr>
          <w:rFonts w:ascii="Arial" w:hAnsi="Arial" w:cs="Arial"/>
          <w:sz w:val="20"/>
        </w:rPr>
        <w:t xml:space="preserve">Source:  CCCCO Student Success Launch Board </w:t>
      </w:r>
    </w:p>
    <w:p w14:paraId="3495E6A9" w14:textId="77777777" w:rsidR="00502586" w:rsidRDefault="00502586" w:rsidP="000B13EB">
      <w:pPr>
        <w:pStyle w:val="ListParagraph"/>
        <w:rPr>
          <w:rFonts w:ascii="Arial" w:hAnsi="Arial" w:cs="Arial"/>
          <w:sz w:val="24"/>
        </w:rPr>
      </w:pPr>
    </w:p>
    <w:p w14:paraId="75BEABF2" w14:textId="358F3CA9" w:rsidR="00502586" w:rsidRDefault="00502586" w:rsidP="000B13EB">
      <w:pPr>
        <w:pStyle w:val="ListParagraph"/>
        <w:rPr>
          <w:rFonts w:ascii="Arial" w:hAnsi="Arial" w:cs="Arial"/>
          <w:sz w:val="24"/>
        </w:rPr>
      </w:pPr>
    </w:p>
    <w:p w14:paraId="5316E3A7" w14:textId="302869B7" w:rsidR="004C66AD" w:rsidRDefault="004C66AD" w:rsidP="000B13EB">
      <w:pPr>
        <w:pStyle w:val="ListParagraph"/>
        <w:rPr>
          <w:rFonts w:ascii="Arial" w:hAnsi="Arial" w:cs="Arial"/>
          <w:sz w:val="24"/>
        </w:rPr>
      </w:pPr>
    </w:p>
    <w:p w14:paraId="196C687A" w14:textId="77777777" w:rsidR="004C66AD" w:rsidRPr="000B13EB" w:rsidRDefault="004C66AD" w:rsidP="000B13EB">
      <w:pPr>
        <w:pStyle w:val="ListParagraph"/>
        <w:rPr>
          <w:rFonts w:ascii="Arial" w:hAnsi="Arial" w:cs="Arial"/>
          <w:sz w:val="24"/>
        </w:rPr>
      </w:pPr>
    </w:p>
    <w:p w14:paraId="2ED758DA" w14:textId="77777777" w:rsidR="004251BC" w:rsidRPr="004C66AD" w:rsidRDefault="003D2CA0" w:rsidP="007123C8">
      <w:pPr>
        <w:pStyle w:val="ListParagraph"/>
        <w:numPr>
          <w:ilvl w:val="1"/>
          <w:numId w:val="23"/>
        </w:numPr>
        <w:ind w:left="360" w:hanging="720"/>
        <w:rPr>
          <w:rFonts w:ascii="Arial" w:hAnsi="Arial" w:cs="Arial"/>
          <w:sz w:val="24"/>
        </w:rPr>
      </w:pPr>
      <w:r w:rsidRPr="004C66AD">
        <w:rPr>
          <w:rFonts w:ascii="Arial" w:hAnsi="Arial" w:cs="Arial"/>
          <w:sz w:val="24"/>
        </w:rPr>
        <w:lastRenderedPageBreak/>
        <w:t xml:space="preserve">Decrease the percentage of D, F, and NP grades for all disaggregated student groups to </w:t>
      </w:r>
      <w:r w:rsidRPr="003C60BD">
        <w:rPr>
          <w:rFonts w:ascii="Arial" w:hAnsi="Arial" w:cs="Arial"/>
          <w:sz w:val="24"/>
        </w:rPr>
        <w:t>8%</w:t>
      </w:r>
      <w:r w:rsidRPr="004C66AD">
        <w:rPr>
          <w:rFonts w:ascii="Arial" w:hAnsi="Arial" w:cs="Arial"/>
          <w:sz w:val="24"/>
        </w:rPr>
        <w:t xml:space="preserve"> by 2027 with the focus on closing equity gaps. (Base Year 2018-2019)</w:t>
      </w:r>
      <w:r w:rsidR="001B0DE0" w:rsidRPr="004C66AD">
        <w:rPr>
          <w:rFonts w:ascii="Arial" w:hAnsi="Arial" w:cs="Arial"/>
          <w:sz w:val="24"/>
        </w:rPr>
        <w:t>*</w:t>
      </w:r>
    </w:p>
    <w:p w14:paraId="225796D2" w14:textId="4C7E36EB" w:rsidR="003C60BD" w:rsidRDefault="003C60BD" w:rsidP="007123C8">
      <w:pPr>
        <w:pStyle w:val="NoSpacing"/>
        <w:numPr>
          <w:ilvl w:val="0"/>
          <w:numId w:val="25"/>
        </w:numPr>
        <w:ind w:left="1080"/>
        <w:rPr>
          <w:rFonts w:ascii="Arial" w:hAnsi="Arial" w:cs="Arial"/>
          <w:sz w:val="24"/>
          <w:szCs w:val="24"/>
        </w:rPr>
      </w:pPr>
      <w:r w:rsidRPr="003C60BD">
        <w:rPr>
          <w:rFonts w:ascii="Arial" w:hAnsi="Arial" w:cs="Arial"/>
          <w:sz w:val="24"/>
          <w:szCs w:val="24"/>
        </w:rPr>
        <w:t>(Base Year 2018-2019)* CCCCO Note:  Due to more students received “EW” or Excused Withdrawal grades in Spring 2020 as a result of the COVID-19 pandemic. Those grades are excluded from the denominator of success rates to maintain alignment with Datamart. As a result, course success rates are higher in 2020 than in prior years. Included and excluded EWs should be carefully examined locally to more completely understand course performance in Spring 2020 or in 2019-2020 which includes that term.</w:t>
      </w:r>
    </w:p>
    <w:p w14:paraId="210DC1B8" w14:textId="77777777" w:rsidR="003C60BD" w:rsidRDefault="003C60BD" w:rsidP="003C60BD">
      <w:pPr>
        <w:pStyle w:val="NoSpacing"/>
        <w:ind w:left="1080"/>
        <w:rPr>
          <w:rFonts w:ascii="Arial" w:hAnsi="Arial" w:cs="Arial"/>
          <w:sz w:val="24"/>
          <w:szCs w:val="24"/>
        </w:rPr>
      </w:pPr>
    </w:p>
    <w:p w14:paraId="26D79A27" w14:textId="6321CA37" w:rsidR="00502586" w:rsidRPr="003C60BD" w:rsidRDefault="00502586" w:rsidP="007123C8">
      <w:pPr>
        <w:pStyle w:val="NoSpacing"/>
        <w:numPr>
          <w:ilvl w:val="0"/>
          <w:numId w:val="25"/>
        </w:numPr>
        <w:ind w:left="1080"/>
        <w:rPr>
          <w:rFonts w:ascii="Arial" w:hAnsi="Arial" w:cs="Arial"/>
          <w:sz w:val="24"/>
          <w:szCs w:val="24"/>
        </w:rPr>
      </w:pPr>
      <w:r w:rsidRPr="003C60BD">
        <w:rPr>
          <w:rFonts w:ascii="Arial" w:hAnsi="Arial" w:cs="Arial"/>
          <w:sz w:val="24"/>
          <w:szCs w:val="24"/>
        </w:rPr>
        <w:t>8% represents the lowest “D, F, NP” proportion of all the ethnicities during the base year.  Closing equity gap for this metric would be to bring all identified groups to the lowest represented group</w:t>
      </w:r>
    </w:p>
    <w:p w14:paraId="38418330" w14:textId="77777777" w:rsidR="00502586" w:rsidRDefault="00502586" w:rsidP="00502586">
      <w:pPr>
        <w:pStyle w:val="NoSpacing"/>
        <w:rPr>
          <w:sz w:val="24"/>
          <w:szCs w:val="24"/>
        </w:rPr>
      </w:pPr>
    </w:p>
    <w:p w14:paraId="42F7C9D6" w14:textId="27CD7C59" w:rsidR="00502586" w:rsidRPr="002320C7" w:rsidRDefault="00502586" w:rsidP="007123C8">
      <w:pPr>
        <w:pStyle w:val="ListParagraph"/>
        <w:numPr>
          <w:ilvl w:val="0"/>
          <w:numId w:val="9"/>
        </w:numPr>
        <w:ind w:firstLine="450"/>
      </w:pPr>
      <w:r>
        <w:t>Asian</w:t>
      </w:r>
      <w:r>
        <w:tab/>
      </w:r>
      <w:r>
        <w:tab/>
      </w:r>
      <w:r w:rsidRPr="002320C7">
        <w:t>9%   to</w:t>
      </w:r>
      <w:r w:rsidRPr="002320C7">
        <w:tab/>
        <w:t xml:space="preserve"> 8% (-1%)</w:t>
      </w:r>
    </w:p>
    <w:p w14:paraId="3706E8CA" w14:textId="11282745" w:rsidR="00502586" w:rsidRPr="002320C7" w:rsidRDefault="00502586" w:rsidP="007123C8">
      <w:pPr>
        <w:pStyle w:val="ListParagraph"/>
        <w:numPr>
          <w:ilvl w:val="0"/>
          <w:numId w:val="9"/>
        </w:numPr>
        <w:ind w:firstLine="450"/>
      </w:pPr>
      <w:r w:rsidRPr="002320C7">
        <w:t>Black</w:t>
      </w:r>
      <w:r w:rsidRPr="002320C7">
        <w:tab/>
      </w:r>
      <w:r w:rsidRPr="002320C7">
        <w:tab/>
        <w:t>15% to</w:t>
      </w:r>
      <w:r w:rsidRPr="002320C7">
        <w:tab/>
        <w:t xml:space="preserve"> 8% (-7%)</w:t>
      </w:r>
    </w:p>
    <w:p w14:paraId="1F1D6341" w14:textId="4C7739BD" w:rsidR="00502586" w:rsidRPr="002320C7" w:rsidRDefault="00502586" w:rsidP="007123C8">
      <w:pPr>
        <w:pStyle w:val="ListParagraph"/>
        <w:numPr>
          <w:ilvl w:val="0"/>
          <w:numId w:val="9"/>
        </w:numPr>
        <w:ind w:firstLine="450"/>
      </w:pPr>
      <w:r w:rsidRPr="002320C7">
        <w:t xml:space="preserve">Hispanic    </w:t>
      </w:r>
      <w:r w:rsidRPr="002320C7">
        <w:tab/>
        <w:t>14% to</w:t>
      </w:r>
      <w:r w:rsidRPr="002320C7">
        <w:tab/>
        <w:t xml:space="preserve"> 8% (-6%)</w:t>
      </w:r>
    </w:p>
    <w:p w14:paraId="45756E3C" w14:textId="0BD39E14" w:rsidR="00502586" w:rsidRPr="002320C7" w:rsidRDefault="00502586" w:rsidP="007123C8">
      <w:pPr>
        <w:pStyle w:val="ListParagraph"/>
        <w:numPr>
          <w:ilvl w:val="0"/>
          <w:numId w:val="9"/>
        </w:numPr>
        <w:ind w:firstLine="450"/>
        <w:rPr>
          <w:sz w:val="20"/>
        </w:rPr>
      </w:pPr>
      <w:r w:rsidRPr="002320C7">
        <w:t xml:space="preserve">Combined </w:t>
      </w:r>
      <w:r w:rsidRPr="002320C7">
        <w:tab/>
        <w:t xml:space="preserve"> 9%   to</w:t>
      </w:r>
      <w:r w:rsidRPr="002320C7">
        <w:tab/>
        <w:t xml:space="preserve"> 8% (-1%) </w:t>
      </w:r>
      <w:r w:rsidRPr="002320C7">
        <w:rPr>
          <w:sz w:val="20"/>
        </w:rPr>
        <w:t>combine</w:t>
      </w:r>
      <w:r w:rsidR="002320C7">
        <w:rPr>
          <w:sz w:val="20"/>
        </w:rPr>
        <w:t>d</w:t>
      </w:r>
      <w:r w:rsidRPr="002320C7">
        <w:rPr>
          <w:sz w:val="20"/>
        </w:rPr>
        <w:t xml:space="preserve"> </w:t>
      </w:r>
      <w:r w:rsidR="002320C7" w:rsidRPr="002320C7">
        <w:rPr>
          <w:sz w:val="20"/>
        </w:rPr>
        <w:t>due to low disaggregate counts</w:t>
      </w:r>
    </w:p>
    <w:p w14:paraId="4512C16C" w14:textId="6E3E6E85" w:rsidR="00502586" w:rsidRPr="002320C7" w:rsidRDefault="00502586" w:rsidP="007123C8">
      <w:pPr>
        <w:pStyle w:val="ListParagraph"/>
        <w:numPr>
          <w:ilvl w:val="0"/>
          <w:numId w:val="9"/>
        </w:numPr>
        <w:ind w:firstLine="450"/>
      </w:pPr>
      <w:r w:rsidRPr="002320C7">
        <w:t>White</w:t>
      </w:r>
      <w:r w:rsidRPr="002320C7">
        <w:tab/>
        <w:t xml:space="preserve"> </w:t>
      </w:r>
      <w:r w:rsidR="003C60BD" w:rsidRPr="002320C7">
        <w:tab/>
        <w:t xml:space="preserve"> </w:t>
      </w:r>
      <w:r w:rsidRPr="002320C7">
        <w:t>8%   to</w:t>
      </w:r>
      <w:r w:rsidRPr="002320C7">
        <w:tab/>
        <w:t xml:space="preserve"> 8% (-0%)</w:t>
      </w:r>
    </w:p>
    <w:p w14:paraId="7B932CF7" w14:textId="5873C655" w:rsidR="00502586" w:rsidRPr="002320C7" w:rsidRDefault="00502586" w:rsidP="007123C8">
      <w:pPr>
        <w:pStyle w:val="ListParagraph"/>
        <w:numPr>
          <w:ilvl w:val="0"/>
          <w:numId w:val="9"/>
        </w:numPr>
        <w:ind w:firstLine="450"/>
      </w:pPr>
      <w:r w:rsidRPr="002320C7">
        <w:t xml:space="preserve">Female  </w:t>
      </w:r>
      <w:r w:rsidRPr="002320C7">
        <w:tab/>
        <w:t>11% to</w:t>
      </w:r>
      <w:r w:rsidRPr="002320C7">
        <w:tab/>
        <w:t xml:space="preserve"> 8% (-3%)</w:t>
      </w:r>
    </w:p>
    <w:p w14:paraId="5830ECAD" w14:textId="3C05D17A" w:rsidR="00502586" w:rsidRPr="002320C7" w:rsidRDefault="00502586" w:rsidP="007123C8">
      <w:pPr>
        <w:pStyle w:val="ListParagraph"/>
        <w:numPr>
          <w:ilvl w:val="0"/>
          <w:numId w:val="9"/>
        </w:numPr>
        <w:ind w:firstLine="450"/>
        <w:rPr>
          <w:color w:val="538135" w:themeColor="accent6" w:themeShade="BF"/>
        </w:rPr>
      </w:pPr>
      <w:r w:rsidRPr="002320C7">
        <w:t xml:space="preserve">Male    </w:t>
      </w:r>
      <w:r w:rsidRPr="002320C7">
        <w:tab/>
        <w:t xml:space="preserve">              </w:t>
      </w:r>
      <w:r w:rsidR="003C60BD" w:rsidRPr="002320C7">
        <w:t xml:space="preserve"> </w:t>
      </w:r>
      <w:r w:rsidRPr="002320C7">
        <w:t>12% to</w:t>
      </w:r>
      <w:r w:rsidRPr="002320C7">
        <w:tab/>
        <w:t xml:space="preserve"> 8% (-4%)</w:t>
      </w:r>
    </w:p>
    <w:p w14:paraId="67F486E1" w14:textId="424A2F8C" w:rsidR="00502586" w:rsidRPr="003C60BD" w:rsidRDefault="00502586" w:rsidP="007123C8">
      <w:pPr>
        <w:pStyle w:val="ListParagraph"/>
        <w:numPr>
          <w:ilvl w:val="0"/>
          <w:numId w:val="25"/>
        </w:numPr>
        <w:ind w:left="1080"/>
        <w:rPr>
          <w:rFonts w:ascii="Arial" w:hAnsi="Arial" w:cs="Arial"/>
          <w:color w:val="538135" w:themeColor="accent6" w:themeShade="BF"/>
          <w:sz w:val="24"/>
        </w:rPr>
      </w:pPr>
      <w:r w:rsidRPr="003C60BD">
        <w:rPr>
          <w:rFonts w:ascii="Arial" w:hAnsi="Arial" w:cs="Arial"/>
          <w:sz w:val="24"/>
        </w:rPr>
        <w:t>Prior five year average decrease 1% (base year 2018-2019)</w:t>
      </w:r>
    </w:p>
    <w:p w14:paraId="330EE3A7" w14:textId="77777777" w:rsidR="003C60BD" w:rsidRPr="003C60BD" w:rsidRDefault="003C60BD" w:rsidP="003C60BD">
      <w:pPr>
        <w:pStyle w:val="ListParagraph"/>
        <w:ind w:left="1080"/>
        <w:rPr>
          <w:rFonts w:ascii="Arial" w:hAnsi="Arial" w:cs="Arial"/>
          <w:color w:val="538135" w:themeColor="accent6" w:themeShade="BF"/>
          <w:sz w:val="24"/>
        </w:rPr>
      </w:pPr>
    </w:p>
    <w:p w14:paraId="13CED465" w14:textId="77777777" w:rsidR="00502586" w:rsidRDefault="00502586" w:rsidP="003C60BD">
      <w:pPr>
        <w:pStyle w:val="ListParagraph"/>
        <w:ind w:hanging="450"/>
        <w:rPr>
          <w:rFonts w:ascii="Arial" w:hAnsi="Arial" w:cs="Arial"/>
          <w:sz w:val="24"/>
        </w:rPr>
      </w:pPr>
      <w:r>
        <w:rPr>
          <w:noProof/>
        </w:rPr>
        <w:drawing>
          <wp:inline distT="0" distB="0" distL="0" distR="0" wp14:anchorId="47839E19" wp14:editId="2EB2DDF8">
            <wp:extent cx="5876925" cy="2847975"/>
            <wp:effectExtent l="19050" t="1905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B6ED0E" w14:textId="27D17DC0" w:rsidR="00502586" w:rsidRDefault="003C60BD" w:rsidP="003C60BD">
      <w:pPr>
        <w:pStyle w:val="ListParagraph"/>
        <w:jc w:val="center"/>
        <w:rPr>
          <w:rFonts w:ascii="Arial" w:hAnsi="Arial" w:cs="Arial"/>
          <w:sz w:val="20"/>
        </w:rPr>
      </w:pPr>
      <w:r>
        <w:rPr>
          <w:rFonts w:ascii="Arial" w:hAnsi="Arial" w:cs="Arial"/>
          <w:sz w:val="20"/>
        </w:rPr>
        <w:t xml:space="preserve">                                                                                                      </w:t>
      </w:r>
      <w:r w:rsidR="00502586" w:rsidRPr="00502586">
        <w:rPr>
          <w:rFonts w:ascii="Arial" w:hAnsi="Arial" w:cs="Arial"/>
          <w:sz w:val="20"/>
        </w:rPr>
        <w:t>Source:  VCCCD SIS</w:t>
      </w:r>
    </w:p>
    <w:p w14:paraId="04B0D4B5" w14:textId="77777777" w:rsidR="00502586" w:rsidRPr="00502586" w:rsidRDefault="00502586" w:rsidP="00502586">
      <w:pPr>
        <w:pStyle w:val="ListParagraph"/>
        <w:jc w:val="right"/>
        <w:rPr>
          <w:rFonts w:ascii="Arial" w:hAnsi="Arial" w:cs="Arial"/>
          <w:sz w:val="20"/>
        </w:rPr>
      </w:pPr>
    </w:p>
    <w:p w14:paraId="3250C7F4" w14:textId="6225FC20" w:rsidR="004251BC" w:rsidRDefault="003D2CA0" w:rsidP="007123C8">
      <w:pPr>
        <w:pStyle w:val="ListParagraph"/>
        <w:numPr>
          <w:ilvl w:val="1"/>
          <w:numId w:val="23"/>
        </w:numPr>
        <w:ind w:left="360" w:hanging="720"/>
        <w:rPr>
          <w:rFonts w:ascii="Arial" w:hAnsi="Arial" w:cs="Arial"/>
          <w:sz w:val="24"/>
        </w:rPr>
      </w:pPr>
      <w:r w:rsidRPr="00D92788">
        <w:rPr>
          <w:rFonts w:ascii="Arial" w:hAnsi="Arial" w:cs="Arial"/>
          <w:sz w:val="24"/>
        </w:rPr>
        <w:t xml:space="preserve">Increase enrollments among LGBTQ, Veterans, </w:t>
      </w:r>
      <w:r w:rsidR="00D92788" w:rsidRPr="00D92788">
        <w:rPr>
          <w:rFonts w:ascii="Arial" w:hAnsi="Arial" w:cs="Arial"/>
          <w:sz w:val="24"/>
        </w:rPr>
        <w:t>and Foster</w:t>
      </w:r>
      <w:r w:rsidRPr="00D92788">
        <w:rPr>
          <w:rFonts w:ascii="Arial" w:hAnsi="Arial" w:cs="Arial"/>
          <w:sz w:val="24"/>
        </w:rPr>
        <w:t xml:space="preserve"> Youth by 5% by 2027. (Base Year 2019-2020)</w:t>
      </w:r>
    </w:p>
    <w:p w14:paraId="42962490" w14:textId="77777777" w:rsidR="00D92788" w:rsidRPr="00D92788" w:rsidRDefault="00D92788" w:rsidP="00D92788">
      <w:pPr>
        <w:pStyle w:val="ListParagraph"/>
        <w:ind w:left="360"/>
        <w:rPr>
          <w:rFonts w:ascii="Arial" w:hAnsi="Arial" w:cs="Arial"/>
          <w:sz w:val="24"/>
        </w:rPr>
      </w:pPr>
    </w:p>
    <w:p w14:paraId="4D95B9A6" w14:textId="77777777" w:rsidR="00D92788" w:rsidRDefault="00D92788" w:rsidP="007123C8">
      <w:pPr>
        <w:pStyle w:val="ListParagraph"/>
        <w:numPr>
          <w:ilvl w:val="1"/>
          <w:numId w:val="5"/>
        </w:numPr>
        <w:ind w:left="1080"/>
        <w:rPr>
          <w:rFonts w:ascii="Arial" w:hAnsi="Arial" w:cs="Arial"/>
          <w:sz w:val="24"/>
        </w:rPr>
      </w:pPr>
      <w:r w:rsidRPr="00DE67DF">
        <w:rPr>
          <w:rFonts w:ascii="Arial" w:hAnsi="Arial" w:cs="Arial"/>
          <w:sz w:val="24"/>
        </w:rPr>
        <w:t>The baseline year of 2019-20 was selected due to the global pandemic in 2020-21 and potential pandemic’ variables influencing outcomes during the ‘20-21 timeframe</w:t>
      </w:r>
    </w:p>
    <w:p w14:paraId="0DEEF466" w14:textId="77777777" w:rsidR="00D92788" w:rsidRPr="00D92788" w:rsidRDefault="00D92788" w:rsidP="00D92788">
      <w:pPr>
        <w:pStyle w:val="ListParagraph"/>
        <w:ind w:left="1080"/>
        <w:rPr>
          <w:rFonts w:ascii="Arial" w:hAnsi="Arial" w:cs="Arial"/>
          <w:strike/>
          <w:sz w:val="24"/>
        </w:rPr>
      </w:pPr>
    </w:p>
    <w:p w14:paraId="6013A4D8" w14:textId="7C2CDBDF" w:rsidR="001B0DE0" w:rsidRPr="00D92788" w:rsidRDefault="001B0DE0" w:rsidP="007123C8">
      <w:pPr>
        <w:pStyle w:val="ListParagraph"/>
        <w:numPr>
          <w:ilvl w:val="1"/>
          <w:numId w:val="5"/>
        </w:numPr>
        <w:ind w:left="1080"/>
        <w:rPr>
          <w:rFonts w:ascii="Arial" w:hAnsi="Arial" w:cs="Arial"/>
          <w:strike/>
          <w:sz w:val="24"/>
        </w:rPr>
      </w:pPr>
      <w:r w:rsidRPr="00D92788">
        <w:rPr>
          <w:rFonts w:ascii="Arial" w:hAnsi="Arial" w:cs="Arial"/>
          <w:sz w:val="24"/>
        </w:rPr>
        <w:lastRenderedPageBreak/>
        <w:t>LGBTQ - This is a relatively new collected metric, thus has seen a skewed increase over the past five years of 1000+%.  Going from 61 enrollments to 829.  Although, the overall percentage of LGBTQ enrollments vs. the whole remain low at 2%.  Thus, VCCCD’s goal is to increase the proportion of LGBTQ enrollments to 5% by 2027.</w:t>
      </w:r>
    </w:p>
    <w:p w14:paraId="5DB88463" w14:textId="77777777" w:rsidR="00D92788" w:rsidRPr="00D92788" w:rsidRDefault="00D92788" w:rsidP="00D92788">
      <w:pPr>
        <w:pStyle w:val="ListParagraph"/>
        <w:rPr>
          <w:rFonts w:ascii="Arial" w:hAnsi="Arial" w:cs="Arial"/>
          <w:strike/>
          <w:sz w:val="24"/>
        </w:rPr>
      </w:pPr>
    </w:p>
    <w:p w14:paraId="6CA7DE10" w14:textId="77777777" w:rsidR="001B0DE0" w:rsidRPr="00D92788" w:rsidRDefault="001B0DE0" w:rsidP="007123C8">
      <w:pPr>
        <w:pStyle w:val="ListParagraph"/>
        <w:numPr>
          <w:ilvl w:val="1"/>
          <w:numId w:val="5"/>
        </w:numPr>
        <w:ind w:left="1080"/>
        <w:rPr>
          <w:rFonts w:ascii="Arial" w:hAnsi="Arial" w:cs="Arial"/>
          <w:strike/>
          <w:sz w:val="24"/>
        </w:rPr>
      </w:pPr>
      <w:r w:rsidRPr="00D92788">
        <w:rPr>
          <w:rFonts w:ascii="Arial" w:hAnsi="Arial" w:cs="Arial"/>
          <w:sz w:val="24"/>
        </w:rPr>
        <w:t>Veterans - The Veteran population has remained constant at VCCCD over the past five years at 2% of total enrollments.  Thus, VCCCD’s goal is to increase the proportion of Veteran enrollments to 5% by 2027.</w:t>
      </w:r>
    </w:p>
    <w:p w14:paraId="65A96B33" w14:textId="77777777" w:rsidR="00D92788" w:rsidRPr="00D92788" w:rsidRDefault="00D92788" w:rsidP="00D92788">
      <w:pPr>
        <w:pStyle w:val="ListParagraph"/>
        <w:ind w:left="1080"/>
        <w:rPr>
          <w:rFonts w:ascii="Arial" w:hAnsi="Arial" w:cs="Arial"/>
          <w:strike/>
          <w:sz w:val="24"/>
        </w:rPr>
      </w:pPr>
    </w:p>
    <w:p w14:paraId="7EFF05B8" w14:textId="28447781" w:rsidR="001B0DE0" w:rsidRPr="00D92788" w:rsidRDefault="001B0DE0" w:rsidP="007123C8">
      <w:pPr>
        <w:pStyle w:val="ListParagraph"/>
        <w:numPr>
          <w:ilvl w:val="1"/>
          <w:numId w:val="5"/>
        </w:numPr>
        <w:ind w:left="1080"/>
        <w:rPr>
          <w:rFonts w:ascii="Arial" w:hAnsi="Arial" w:cs="Arial"/>
          <w:strike/>
          <w:sz w:val="24"/>
        </w:rPr>
      </w:pPr>
      <w:r w:rsidRPr="00D92788">
        <w:rPr>
          <w:rFonts w:ascii="Arial" w:hAnsi="Arial" w:cs="Arial"/>
          <w:sz w:val="24"/>
        </w:rPr>
        <w:t>Foster Youth - The Foster Youth population has remained constant at VCCCD over the past five years, increasing from 1% to 2% of the total population.  Thus, VCCCD’s goal is to increase the proportion of Foster Youth enrollments to 5% by 2027.</w:t>
      </w:r>
    </w:p>
    <w:p w14:paraId="39AEB504" w14:textId="77777777" w:rsidR="00D92788" w:rsidRPr="00D92788" w:rsidRDefault="00D92788" w:rsidP="00D92788">
      <w:pPr>
        <w:pStyle w:val="ListParagraph"/>
        <w:ind w:left="1080"/>
        <w:rPr>
          <w:rFonts w:ascii="Arial" w:hAnsi="Arial" w:cs="Arial"/>
          <w:strike/>
          <w:sz w:val="24"/>
        </w:rPr>
      </w:pPr>
    </w:p>
    <w:p w14:paraId="03169069" w14:textId="77777777" w:rsidR="000B13EB" w:rsidRPr="000B13EB" w:rsidRDefault="000B13EB" w:rsidP="000B13EB">
      <w:pPr>
        <w:pStyle w:val="ListParagraph"/>
        <w:rPr>
          <w:rFonts w:ascii="Arial" w:hAnsi="Arial" w:cs="Arial"/>
          <w:sz w:val="24"/>
        </w:rPr>
      </w:pPr>
    </w:p>
    <w:p w14:paraId="13AEC910" w14:textId="5620CB86" w:rsidR="004251BC" w:rsidRDefault="003D2CA0" w:rsidP="007123C8">
      <w:pPr>
        <w:pStyle w:val="ListParagraph"/>
        <w:numPr>
          <w:ilvl w:val="1"/>
          <w:numId w:val="23"/>
        </w:numPr>
        <w:ind w:left="360" w:hanging="720"/>
        <w:rPr>
          <w:rFonts w:ascii="Arial" w:hAnsi="Arial" w:cs="Arial"/>
          <w:color w:val="2E74B5" w:themeColor="accent1" w:themeShade="BF"/>
          <w:sz w:val="24"/>
        </w:rPr>
      </w:pPr>
      <w:r w:rsidRPr="00D92788">
        <w:rPr>
          <w:rFonts w:ascii="Arial" w:hAnsi="Arial" w:cs="Arial"/>
          <w:sz w:val="24"/>
        </w:rPr>
        <w:t>For students seeking a degree, certificate or transfer, reach a 20% degree or certificate completion rate for each disaggregated student group by 2027</w:t>
      </w:r>
      <w:r w:rsidRPr="00CB3159">
        <w:rPr>
          <w:rFonts w:ascii="Arial" w:hAnsi="Arial" w:cs="Arial"/>
          <w:color w:val="2E74B5" w:themeColor="accent1" w:themeShade="BF"/>
          <w:sz w:val="24"/>
        </w:rPr>
        <w:t xml:space="preserve">. </w:t>
      </w:r>
    </w:p>
    <w:p w14:paraId="432CB0BE" w14:textId="2485336E" w:rsidR="00D92788" w:rsidRDefault="00D92788" w:rsidP="00D92788">
      <w:pPr>
        <w:pStyle w:val="ListParagraph"/>
        <w:ind w:left="360"/>
        <w:rPr>
          <w:rFonts w:ascii="Arial" w:hAnsi="Arial" w:cs="Arial"/>
          <w:sz w:val="24"/>
        </w:rPr>
      </w:pPr>
    </w:p>
    <w:p w14:paraId="2512C49A" w14:textId="61835FFF" w:rsidR="00D92788" w:rsidRPr="00D92788" w:rsidRDefault="00D92788" w:rsidP="00D92788">
      <w:pPr>
        <w:pStyle w:val="ListParagraph"/>
        <w:ind w:left="1170" w:hanging="450"/>
        <w:rPr>
          <w:rFonts w:ascii="Arial" w:hAnsi="Arial" w:cs="Arial"/>
          <w:sz w:val="24"/>
        </w:rPr>
      </w:pPr>
      <w:r w:rsidRPr="00D92788">
        <w:rPr>
          <w:rFonts w:ascii="Arial" w:hAnsi="Arial" w:cs="Arial"/>
          <w:sz w:val="24"/>
        </w:rPr>
        <w:t>a)</w:t>
      </w:r>
      <w:r w:rsidRPr="00D92788">
        <w:rPr>
          <w:rFonts w:ascii="Arial" w:hAnsi="Arial" w:cs="Arial"/>
          <w:sz w:val="24"/>
        </w:rPr>
        <w:tab/>
        <w:t>The baseline year of 2019-20 was selected due to the global pandemic in 2020-21 and potential pandemic’ variables influencing outcomes during the ‘20-21 timeframe</w:t>
      </w:r>
    </w:p>
    <w:p w14:paraId="33643824" w14:textId="77777777" w:rsidR="001B0DE0" w:rsidRPr="002320C7" w:rsidRDefault="001B0DE0" w:rsidP="007123C8">
      <w:pPr>
        <w:pStyle w:val="ListParagraph"/>
        <w:numPr>
          <w:ilvl w:val="0"/>
          <w:numId w:val="10"/>
        </w:numPr>
        <w:ind w:firstLine="360"/>
      </w:pPr>
      <w:r>
        <w:t xml:space="preserve">Asian from </w:t>
      </w:r>
      <w:r>
        <w:tab/>
      </w:r>
      <w:r w:rsidRPr="002320C7">
        <w:t>15% to 20% (+5%)</w:t>
      </w:r>
    </w:p>
    <w:p w14:paraId="26CA98F1" w14:textId="77777777" w:rsidR="001B0DE0" w:rsidRPr="002320C7" w:rsidRDefault="001B0DE0" w:rsidP="007123C8">
      <w:pPr>
        <w:pStyle w:val="ListParagraph"/>
        <w:numPr>
          <w:ilvl w:val="0"/>
          <w:numId w:val="10"/>
        </w:numPr>
        <w:ind w:firstLine="360"/>
      </w:pPr>
      <w:r w:rsidRPr="002320C7">
        <w:t xml:space="preserve">Black from </w:t>
      </w:r>
      <w:r w:rsidRPr="002320C7">
        <w:tab/>
        <w:t>11% to 20% (+9%)</w:t>
      </w:r>
    </w:p>
    <w:p w14:paraId="455A238D" w14:textId="77777777" w:rsidR="001B0DE0" w:rsidRPr="002320C7" w:rsidRDefault="001B0DE0" w:rsidP="007123C8">
      <w:pPr>
        <w:pStyle w:val="ListParagraph"/>
        <w:numPr>
          <w:ilvl w:val="0"/>
          <w:numId w:val="10"/>
        </w:numPr>
        <w:ind w:firstLine="360"/>
      </w:pPr>
      <w:r w:rsidRPr="002320C7">
        <w:t xml:space="preserve">Hispanic from </w:t>
      </w:r>
      <w:r w:rsidRPr="002320C7">
        <w:tab/>
        <w:t>13% to 20% (+7%)</w:t>
      </w:r>
    </w:p>
    <w:p w14:paraId="2E12B56F" w14:textId="0CF4402B" w:rsidR="001B0DE0" w:rsidRPr="002320C7" w:rsidRDefault="001B0DE0" w:rsidP="007123C8">
      <w:pPr>
        <w:pStyle w:val="ListParagraph"/>
        <w:numPr>
          <w:ilvl w:val="0"/>
          <w:numId w:val="10"/>
        </w:numPr>
        <w:ind w:firstLine="360"/>
      </w:pPr>
      <w:r w:rsidRPr="002320C7">
        <w:t>Combined from</w:t>
      </w:r>
      <w:r w:rsidRPr="002320C7">
        <w:tab/>
        <w:t>10% to 20% (+10%)</w:t>
      </w:r>
      <w:r w:rsidR="00050A7D" w:rsidRPr="002320C7">
        <w:t xml:space="preserve">  combined</w:t>
      </w:r>
      <w:r w:rsidRPr="002320C7">
        <w:t xml:space="preserve"> due to low disaggregate counts</w:t>
      </w:r>
    </w:p>
    <w:p w14:paraId="1EC73BAB" w14:textId="77777777" w:rsidR="001B0DE0" w:rsidRPr="002320C7" w:rsidRDefault="001B0DE0" w:rsidP="007123C8">
      <w:pPr>
        <w:pStyle w:val="ListParagraph"/>
        <w:numPr>
          <w:ilvl w:val="0"/>
          <w:numId w:val="10"/>
        </w:numPr>
        <w:ind w:firstLine="360"/>
      </w:pPr>
      <w:r w:rsidRPr="002320C7">
        <w:t xml:space="preserve">White from </w:t>
      </w:r>
      <w:r w:rsidRPr="002320C7">
        <w:tab/>
        <w:t>15% to 20% (+5%)</w:t>
      </w:r>
    </w:p>
    <w:p w14:paraId="5C48C884" w14:textId="77777777" w:rsidR="001B0DE0" w:rsidRPr="002320C7" w:rsidRDefault="001B0DE0" w:rsidP="007123C8">
      <w:pPr>
        <w:pStyle w:val="ListParagraph"/>
        <w:numPr>
          <w:ilvl w:val="0"/>
          <w:numId w:val="10"/>
        </w:numPr>
        <w:ind w:firstLine="360"/>
      </w:pPr>
      <w:r w:rsidRPr="002320C7">
        <w:t xml:space="preserve">Female from </w:t>
      </w:r>
      <w:r w:rsidRPr="002320C7">
        <w:tab/>
        <w:t>15% to 20% (+5%)</w:t>
      </w:r>
    </w:p>
    <w:p w14:paraId="6F414F09" w14:textId="77777777" w:rsidR="001B0DE0" w:rsidRPr="002320C7" w:rsidRDefault="001B0DE0" w:rsidP="007123C8">
      <w:pPr>
        <w:pStyle w:val="ListParagraph"/>
        <w:numPr>
          <w:ilvl w:val="0"/>
          <w:numId w:val="10"/>
        </w:numPr>
        <w:ind w:firstLine="360"/>
      </w:pPr>
      <w:r w:rsidRPr="002320C7">
        <w:t xml:space="preserve">Male from </w:t>
      </w:r>
      <w:r w:rsidRPr="002320C7">
        <w:tab/>
        <w:t>12% to 20% (+8%)</w:t>
      </w:r>
    </w:p>
    <w:p w14:paraId="6078AC99" w14:textId="1A32AF5C" w:rsidR="00050A7D" w:rsidRPr="00050A7D" w:rsidRDefault="00050A7D" w:rsidP="00050A7D">
      <w:pPr>
        <w:pStyle w:val="ListParagraph"/>
        <w:ind w:left="1440"/>
        <w:rPr>
          <w:color w:val="538135" w:themeColor="accent6" w:themeShade="BF"/>
        </w:rPr>
      </w:pPr>
    </w:p>
    <w:p w14:paraId="1048509C" w14:textId="36F8122D" w:rsidR="001B0DE0" w:rsidRPr="002320C7" w:rsidRDefault="001B0DE0" w:rsidP="007123C8">
      <w:pPr>
        <w:pStyle w:val="ListParagraph"/>
        <w:numPr>
          <w:ilvl w:val="0"/>
          <w:numId w:val="26"/>
        </w:numPr>
        <w:ind w:left="1170" w:hanging="450"/>
        <w:rPr>
          <w:color w:val="538135" w:themeColor="accent6" w:themeShade="BF"/>
        </w:rPr>
      </w:pPr>
      <w:r w:rsidRPr="002320C7">
        <w:rPr>
          <w:rFonts w:ascii="Arial" w:hAnsi="Arial" w:cs="Arial"/>
          <w:sz w:val="24"/>
        </w:rPr>
        <w:t>Prior five</w:t>
      </w:r>
      <w:r w:rsidR="002320C7">
        <w:rPr>
          <w:rFonts w:ascii="Arial" w:hAnsi="Arial" w:cs="Arial"/>
          <w:sz w:val="24"/>
        </w:rPr>
        <w:t>-</w:t>
      </w:r>
      <w:r w:rsidRPr="002320C7">
        <w:rPr>
          <w:rFonts w:ascii="Arial" w:hAnsi="Arial" w:cs="Arial"/>
          <w:sz w:val="24"/>
        </w:rPr>
        <w:t xml:space="preserve">year average increase </w:t>
      </w:r>
      <w:r w:rsidR="002320C7">
        <w:rPr>
          <w:rFonts w:ascii="Arial" w:hAnsi="Arial" w:cs="Arial"/>
          <w:sz w:val="24"/>
        </w:rPr>
        <w:t xml:space="preserve">is </w:t>
      </w:r>
      <w:r w:rsidRPr="002320C7">
        <w:rPr>
          <w:rFonts w:ascii="Arial" w:hAnsi="Arial" w:cs="Arial"/>
          <w:sz w:val="24"/>
        </w:rPr>
        <w:t>5%</w:t>
      </w:r>
      <w:r w:rsidR="002320C7" w:rsidRPr="002320C7">
        <w:rPr>
          <w:rFonts w:ascii="Arial" w:hAnsi="Arial" w:cs="Arial"/>
          <w:sz w:val="24"/>
        </w:rPr>
        <w:t xml:space="preserve">, therefore by establishing the </w:t>
      </w:r>
      <w:r w:rsidRPr="002320C7">
        <w:rPr>
          <w:rFonts w:ascii="Arial" w:hAnsi="Arial" w:cs="Arial"/>
          <w:sz w:val="24"/>
        </w:rPr>
        <w:t>overall 20% completion rate would equate to a 7% average increase from base year 2019-2020</w:t>
      </w:r>
      <w:r w:rsidR="002320C7">
        <w:rPr>
          <w:rFonts w:ascii="Arial" w:hAnsi="Arial" w:cs="Arial"/>
          <w:sz w:val="24"/>
        </w:rPr>
        <w:t xml:space="preserve">, overall. </w:t>
      </w:r>
    </w:p>
    <w:p w14:paraId="143D0F59" w14:textId="0EA060F8" w:rsidR="002320C7" w:rsidRDefault="002320C7" w:rsidP="009B311F">
      <w:pPr>
        <w:ind w:left="1080" w:hanging="1080"/>
        <w:rPr>
          <w:rFonts w:ascii="Arial" w:hAnsi="Arial" w:cs="Arial"/>
          <w:b/>
          <w:bCs/>
          <w:smallCaps/>
          <w:color w:val="FF0000"/>
          <w:sz w:val="28"/>
        </w:rPr>
      </w:pPr>
    </w:p>
    <w:p w14:paraId="39B4D386" w14:textId="320518C9" w:rsidR="002320C7" w:rsidRPr="00341677" w:rsidRDefault="002320C7" w:rsidP="00341677">
      <w:pPr>
        <w:ind w:left="1710" w:hanging="2070"/>
        <w:rPr>
          <w:rFonts w:ascii="Arial" w:hAnsi="Arial" w:cs="Arial"/>
          <w:bCs/>
          <w:smallCaps/>
          <w:color w:val="FF0000"/>
          <w:sz w:val="28"/>
        </w:rPr>
      </w:pPr>
      <w:r w:rsidRPr="00A240A4">
        <w:rPr>
          <w:rFonts w:ascii="Arial" w:hAnsi="Arial" w:cs="Arial"/>
          <w:b/>
          <w:bCs/>
          <w:smallCaps/>
          <w:sz w:val="24"/>
          <w:u w:val="single"/>
        </w:rPr>
        <w:t xml:space="preserve">VCCCD Goal # </w:t>
      </w:r>
      <w:r w:rsidRPr="00341677">
        <w:rPr>
          <w:rFonts w:ascii="Arial" w:hAnsi="Arial" w:cs="Arial"/>
          <w:b/>
          <w:bCs/>
          <w:smallCaps/>
          <w:sz w:val="24"/>
          <w:u w:val="single"/>
        </w:rPr>
        <w:t>4</w:t>
      </w:r>
      <w:r w:rsidR="00341677">
        <w:rPr>
          <w:rFonts w:ascii="Arial" w:hAnsi="Arial" w:cs="Arial"/>
          <w:bCs/>
          <w:smallCaps/>
          <w:sz w:val="24"/>
        </w:rPr>
        <w:t xml:space="preserve">    </w:t>
      </w:r>
      <w:r w:rsidR="00341677" w:rsidRPr="00341677">
        <w:rPr>
          <w:rFonts w:ascii="Arial" w:hAnsi="Arial" w:cs="Arial"/>
          <w:bCs/>
          <w:smallCaps/>
          <w:sz w:val="24"/>
        </w:rPr>
        <w:t>Actively support equitable workforce and economic development in Ventura County through partnerships and relevant programs and pathways leading from education to careers.</w:t>
      </w:r>
    </w:p>
    <w:p w14:paraId="0D9FFCB3" w14:textId="058281FB" w:rsidR="00445355" w:rsidRPr="00445355" w:rsidRDefault="00445355" w:rsidP="00717659">
      <w:pPr>
        <w:ind w:left="1080" w:hanging="1440"/>
        <w:rPr>
          <w:rFonts w:ascii="Arial" w:hAnsi="Arial" w:cs="Arial"/>
          <w:b/>
          <w:smallCaps/>
          <w:sz w:val="24"/>
          <w:u w:val="single"/>
        </w:rPr>
      </w:pPr>
      <w:r w:rsidRPr="00445355">
        <w:rPr>
          <w:rFonts w:ascii="Arial" w:hAnsi="Arial" w:cs="Arial"/>
          <w:b/>
          <w:bCs/>
          <w:smallCaps/>
          <w:sz w:val="24"/>
          <w:u w:val="single"/>
        </w:rPr>
        <w:t>Measurements of Achievement</w:t>
      </w:r>
    </w:p>
    <w:p w14:paraId="4DAE0FA8" w14:textId="6D3F9D42" w:rsidR="004251BC" w:rsidRDefault="003D2CA0" w:rsidP="007123C8">
      <w:pPr>
        <w:pStyle w:val="ListParagraph"/>
        <w:numPr>
          <w:ilvl w:val="1"/>
          <w:numId w:val="27"/>
        </w:numPr>
        <w:ind w:hanging="720"/>
        <w:rPr>
          <w:rFonts w:ascii="Arial" w:hAnsi="Arial" w:cs="Arial"/>
          <w:sz w:val="24"/>
        </w:rPr>
      </w:pPr>
      <w:r w:rsidRPr="00341677">
        <w:rPr>
          <w:rFonts w:ascii="Arial" w:hAnsi="Arial" w:cs="Arial"/>
          <w:sz w:val="24"/>
        </w:rPr>
        <w:t xml:space="preserve">Increase the number of CTE completers and skill builders attaining living wage employment by 10% </w:t>
      </w:r>
      <w:r w:rsidR="00445355" w:rsidRPr="00341677">
        <w:rPr>
          <w:rFonts w:ascii="Arial" w:hAnsi="Arial" w:cs="Arial"/>
          <w:sz w:val="24"/>
        </w:rPr>
        <w:t xml:space="preserve">over 2019-20 baseline </w:t>
      </w:r>
      <w:r w:rsidRPr="00341677">
        <w:rPr>
          <w:rFonts w:ascii="Arial" w:hAnsi="Arial" w:cs="Arial"/>
          <w:sz w:val="24"/>
        </w:rPr>
        <w:t>by 2027.</w:t>
      </w:r>
    </w:p>
    <w:p w14:paraId="3C80E3E3" w14:textId="77777777" w:rsidR="00341677" w:rsidRDefault="00341677" w:rsidP="00341677">
      <w:pPr>
        <w:pStyle w:val="ListParagraph"/>
        <w:rPr>
          <w:rFonts w:ascii="Arial" w:hAnsi="Arial" w:cs="Arial"/>
          <w:sz w:val="24"/>
        </w:rPr>
      </w:pPr>
    </w:p>
    <w:p w14:paraId="6140CD86" w14:textId="3C497B36" w:rsidR="00341677" w:rsidRDefault="00341677" w:rsidP="007123C8">
      <w:pPr>
        <w:pStyle w:val="ListParagraph"/>
        <w:numPr>
          <w:ilvl w:val="0"/>
          <w:numId w:val="28"/>
        </w:numPr>
        <w:rPr>
          <w:rFonts w:ascii="Arial" w:hAnsi="Arial" w:cs="Arial"/>
          <w:sz w:val="24"/>
        </w:rPr>
      </w:pPr>
      <w:r w:rsidRPr="00341677">
        <w:rPr>
          <w:rFonts w:ascii="Arial" w:hAnsi="Arial" w:cs="Arial"/>
          <w:sz w:val="24"/>
        </w:rPr>
        <w:t>The baseline year of 2019-20 was selected due to the global pandemic in 2020-21 and potential pandemic’ variables influencing outcomes during the ‘20-21 timeframe</w:t>
      </w:r>
    </w:p>
    <w:p w14:paraId="6A08ACE4" w14:textId="6C16C290" w:rsidR="00341677" w:rsidRDefault="00341677" w:rsidP="007123C8">
      <w:pPr>
        <w:pStyle w:val="ListParagraph"/>
        <w:numPr>
          <w:ilvl w:val="0"/>
          <w:numId w:val="28"/>
        </w:numPr>
        <w:rPr>
          <w:rFonts w:ascii="Arial" w:hAnsi="Arial" w:cs="Arial"/>
          <w:sz w:val="24"/>
        </w:rPr>
      </w:pPr>
      <w:r>
        <w:rPr>
          <w:rFonts w:ascii="Arial" w:hAnsi="Arial" w:cs="Arial"/>
          <w:sz w:val="24"/>
        </w:rPr>
        <w:lastRenderedPageBreak/>
        <w:t xml:space="preserve">The 10% increase is ambitious but with the integration of Regional and Local Strong Workforce funding, it </w:t>
      </w:r>
      <w:r w:rsidR="00717659">
        <w:rPr>
          <w:rFonts w:ascii="Arial" w:hAnsi="Arial" w:cs="Arial"/>
          <w:sz w:val="24"/>
        </w:rPr>
        <w:t xml:space="preserve">should be attainable.  </w:t>
      </w:r>
    </w:p>
    <w:p w14:paraId="403301C7" w14:textId="0BBABC77" w:rsidR="00717659" w:rsidRDefault="00717659" w:rsidP="007123C8">
      <w:pPr>
        <w:pStyle w:val="ListParagraph"/>
        <w:numPr>
          <w:ilvl w:val="0"/>
          <w:numId w:val="28"/>
        </w:numPr>
        <w:rPr>
          <w:rFonts w:ascii="Arial" w:hAnsi="Arial" w:cs="Arial"/>
          <w:sz w:val="24"/>
        </w:rPr>
      </w:pPr>
      <w:r>
        <w:rPr>
          <w:rFonts w:ascii="Arial" w:hAnsi="Arial" w:cs="Arial"/>
          <w:sz w:val="24"/>
        </w:rPr>
        <w:t>Major focus of the Career Education programs is the expansion of internships and apprenticeships while the student is pursuing their career educational pathway.  This exposes employers to the VCCCD students and visa-versa to promote job placement upon completion.</w:t>
      </w:r>
    </w:p>
    <w:p w14:paraId="1AD48638" w14:textId="71B5F221" w:rsidR="00717659" w:rsidRPr="00717659" w:rsidRDefault="00717659" w:rsidP="007123C8">
      <w:pPr>
        <w:pStyle w:val="ListParagraph"/>
        <w:numPr>
          <w:ilvl w:val="0"/>
          <w:numId w:val="28"/>
        </w:numPr>
        <w:rPr>
          <w:rFonts w:ascii="Arial" w:hAnsi="Arial" w:cs="Arial"/>
          <w:sz w:val="24"/>
        </w:rPr>
      </w:pPr>
      <w:r w:rsidRPr="00717659">
        <w:rPr>
          <w:rFonts w:ascii="Arial" w:hAnsi="Arial" w:cs="Arial"/>
          <w:sz w:val="24"/>
        </w:rPr>
        <w:t>Prior five</w:t>
      </w:r>
      <w:r>
        <w:rPr>
          <w:rFonts w:ascii="Arial" w:hAnsi="Arial" w:cs="Arial"/>
          <w:sz w:val="24"/>
        </w:rPr>
        <w:t>-</w:t>
      </w:r>
      <w:r w:rsidRPr="00717659">
        <w:rPr>
          <w:rFonts w:ascii="Arial" w:hAnsi="Arial" w:cs="Arial"/>
          <w:sz w:val="24"/>
        </w:rPr>
        <w:t xml:space="preserve">year increase 3% (base year 2018-2019) </w:t>
      </w:r>
    </w:p>
    <w:p w14:paraId="5B18B05E" w14:textId="77777777" w:rsidR="00717659" w:rsidRPr="00341677" w:rsidRDefault="00717659" w:rsidP="00717659">
      <w:pPr>
        <w:pStyle w:val="ListParagraph"/>
        <w:ind w:left="1080"/>
        <w:rPr>
          <w:rFonts w:ascii="Arial" w:hAnsi="Arial" w:cs="Arial"/>
          <w:sz w:val="24"/>
        </w:rPr>
      </w:pPr>
    </w:p>
    <w:p w14:paraId="1830233D" w14:textId="77777777" w:rsidR="001B0DE0" w:rsidRDefault="001B0DE0" w:rsidP="001B0DE0">
      <w:pPr>
        <w:pStyle w:val="ListParagraph"/>
        <w:ind w:left="990"/>
        <w:rPr>
          <w:rFonts w:ascii="Arial" w:hAnsi="Arial" w:cs="Arial"/>
          <w:sz w:val="24"/>
        </w:rPr>
      </w:pPr>
    </w:p>
    <w:p w14:paraId="09C49B9A" w14:textId="77777777" w:rsidR="001B0DE0" w:rsidRDefault="001B0DE0" w:rsidP="00341677">
      <w:pPr>
        <w:pStyle w:val="ListParagraph"/>
        <w:ind w:left="990" w:hanging="720"/>
        <w:rPr>
          <w:rFonts w:ascii="Arial" w:hAnsi="Arial" w:cs="Arial"/>
          <w:sz w:val="24"/>
        </w:rPr>
      </w:pPr>
      <w:r>
        <w:rPr>
          <w:noProof/>
        </w:rPr>
        <w:drawing>
          <wp:inline distT="0" distB="0" distL="0" distR="0" wp14:anchorId="4B91BA16" wp14:editId="4D46A3F9">
            <wp:extent cx="5943600" cy="3476625"/>
            <wp:effectExtent l="38100" t="38100" r="38100" b="476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476625"/>
                    </a:xfrm>
                    <a:prstGeom prst="rect">
                      <a:avLst/>
                    </a:prstGeom>
                    <a:ln w="38100">
                      <a:solidFill>
                        <a:schemeClr val="tx1"/>
                      </a:solidFill>
                    </a:ln>
                  </pic:spPr>
                </pic:pic>
              </a:graphicData>
            </a:graphic>
          </wp:inline>
        </w:drawing>
      </w:r>
    </w:p>
    <w:p w14:paraId="56921E83" w14:textId="77777777" w:rsidR="00445355" w:rsidRDefault="001B0DE0" w:rsidP="001B0DE0">
      <w:pPr>
        <w:pStyle w:val="ListParagraph"/>
        <w:ind w:left="990" w:hanging="630"/>
        <w:jc w:val="right"/>
        <w:rPr>
          <w:rFonts w:ascii="Arial" w:hAnsi="Arial" w:cs="Arial"/>
          <w:i/>
        </w:rPr>
      </w:pPr>
      <w:r w:rsidRPr="001B0DE0">
        <w:rPr>
          <w:rFonts w:ascii="Arial" w:hAnsi="Arial" w:cs="Arial"/>
          <w:i/>
        </w:rPr>
        <w:t>Source:  CCCCO Student Success Launch Board</w:t>
      </w:r>
    </w:p>
    <w:p w14:paraId="3EA970F0" w14:textId="77777777" w:rsidR="001B0DE0" w:rsidRPr="001B0DE0" w:rsidRDefault="001B0DE0" w:rsidP="001B0DE0">
      <w:pPr>
        <w:pStyle w:val="ListParagraph"/>
        <w:ind w:left="990" w:hanging="630"/>
        <w:jc w:val="right"/>
        <w:rPr>
          <w:rFonts w:ascii="Arial" w:hAnsi="Arial" w:cs="Arial"/>
          <w:i/>
        </w:rPr>
      </w:pPr>
    </w:p>
    <w:p w14:paraId="055E8FDE" w14:textId="3EFE295E" w:rsidR="004251BC" w:rsidRPr="00717659" w:rsidRDefault="003D2CA0" w:rsidP="007123C8">
      <w:pPr>
        <w:pStyle w:val="ListParagraph"/>
        <w:numPr>
          <w:ilvl w:val="1"/>
          <w:numId w:val="27"/>
        </w:numPr>
        <w:ind w:left="450" w:hanging="810"/>
        <w:rPr>
          <w:rFonts w:ascii="Arial" w:hAnsi="Arial" w:cs="Arial"/>
          <w:sz w:val="24"/>
        </w:rPr>
      </w:pPr>
      <w:r w:rsidRPr="00717659">
        <w:rPr>
          <w:rFonts w:ascii="Arial" w:hAnsi="Arial" w:cs="Arial"/>
          <w:sz w:val="24"/>
        </w:rPr>
        <w:t xml:space="preserve">Increase the number of CTE certificate and degree completers from 9% to 15% by </w:t>
      </w:r>
      <w:commentRangeStart w:id="4"/>
      <w:commentRangeStart w:id="5"/>
      <w:r w:rsidRPr="00717659">
        <w:rPr>
          <w:rFonts w:ascii="Arial" w:hAnsi="Arial" w:cs="Arial"/>
          <w:sz w:val="24"/>
        </w:rPr>
        <w:t>2027</w:t>
      </w:r>
      <w:commentRangeEnd w:id="4"/>
      <w:r w:rsidR="001B0DE0" w:rsidRPr="00717659">
        <w:rPr>
          <w:rStyle w:val="CommentReference"/>
        </w:rPr>
        <w:commentReference w:id="4"/>
      </w:r>
      <w:commentRangeEnd w:id="5"/>
      <w:r w:rsidR="00E26878" w:rsidRPr="00717659">
        <w:rPr>
          <w:rStyle w:val="CommentReference"/>
        </w:rPr>
        <w:commentReference w:id="5"/>
      </w:r>
      <w:r w:rsidRPr="00717659">
        <w:rPr>
          <w:rFonts w:ascii="Arial" w:hAnsi="Arial" w:cs="Arial"/>
          <w:sz w:val="24"/>
        </w:rPr>
        <w:t>.</w:t>
      </w:r>
    </w:p>
    <w:p w14:paraId="58928383" w14:textId="2190C3A2" w:rsidR="00717659" w:rsidRPr="00717659" w:rsidRDefault="00717659" w:rsidP="007123C8">
      <w:pPr>
        <w:pStyle w:val="ListParagraph"/>
        <w:numPr>
          <w:ilvl w:val="0"/>
          <w:numId w:val="29"/>
        </w:numPr>
        <w:rPr>
          <w:rFonts w:ascii="Arial" w:hAnsi="Arial" w:cs="Arial"/>
          <w:sz w:val="24"/>
        </w:rPr>
      </w:pPr>
      <w:r>
        <w:rPr>
          <w:rFonts w:ascii="Arial" w:hAnsi="Arial" w:cs="Arial"/>
          <w:sz w:val="24"/>
        </w:rPr>
        <w:t>The</w:t>
      </w:r>
      <w:r w:rsidRPr="00717659">
        <w:rPr>
          <w:rFonts w:ascii="Arial" w:hAnsi="Arial" w:cs="Arial"/>
          <w:sz w:val="24"/>
        </w:rPr>
        <w:t xml:space="preserve"> </w:t>
      </w:r>
      <w:r>
        <w:rPr>
          <w:rFonts w:ascii="Arial" w:hAnsi="Arial" w:cs="Arial"/>
          <w:sz w:val="24"/>
        </w:rPr>
        <w:t>p</w:t>
      </w:r>
      <w:r w:rsidRPr="00717659">
        <w:rPr>
          <w:rFonts w:ascii="Arial" w:hAnsi="Arial" w:cs="Arial"/>
          <w:sz w:val="24"/>
        </w:rPr>
        <w:t>rior five</w:t>
      </w:r>
      <w:r>
        <w:rPr>
          <w:rFonts w:ascii="Arial" w:hAnsi="Arial" w:cs="Arial"/>
          <w:sz w:val="24"/>
        </w:rPr>
        <w:t>-</w:t>
      </w:r>
      <w:r w:rsidRPr="00717659">
        <w:rPr>
          <w:rFonts w:ascii="Arial" w:hAnsi="Arial" w:cs="Arial"/>
          <w:sz w:val="24"/>
        </w:rPr>
        <w:t>year increase</w:t>
      </w:r>
      <w:r>
        <w:rPr>
          <w:rFonts w:ascii="Arial" w:hAnsi="Arial" w:cs="Arial"/>
          <w:sz w:val="24"/>
        </w:rPr>
        <w:t xml:space="preserve"> was</w:t>
      </w:r>
      <w:r w:rsidRPr="00717659">
        <w:rPr>
          <w:rFonts w:ascii="Arial" w:hAnsi="Arial" w:cs="Arial"/>
          <w:sz w:val="24"/>
        </w:rPr>
        <w:t xml:space="preserve"> 3%</w:t>
      </w:r>
      <w:r>
        <w:rPr>
          <w:rFonts w:ascii="Arial" w:hAnsi="Arial" w:cs="Arial"/>
          <w:sz w:val="24"/>
        </w:rPr>
        <w:t xml:space="preserve">.  </w:t>
      </w:r>
      <w:r w:rsidR="00F953CA">
        <w:rPr>
          <w:rFonts w:ascii="Arial" w:hAnsi="Arial" w:cs="Arial"/>
          <w:sz w:val="24"/>
        </w:rPr>
        <w:t>T</w:t>
      </w:r>
      <w:r>
        <w:rPr>
          <w:rFonts w:ascii="Arial" w:hAnsi="Arial" w:cs="Arial"/>
          <w:sz w:val="24"/>
        </w:rPr>
        <w:t xml:space="preserve">he Strong Workforce </w:t>
      </w:r>
      <w:r w:rsidR="00F953CA">
        <w:rPr>
          <w:rFonts w:ascii="Arial" w:hAnsi="Arial" w:cs="Arial"/>
          <w:sz w:val="24"/>
        </w:rPr>
        <w:t xml:space="preserve">funding </w:t>
      </w:r>
      <w:r>
        <w:rPr>
          <w:rFonts w:ascii="Arial" w:hAnsi="Arial" w:cs="Arial"/>
          <w:sz w:val="24"/>
        </w:rPr>
        <w:t>focus</w:t>
      </w:r>
      <w:r w:rsidR="00F953CA">
        <w:rPr>
          <w:rFonts w:ascii="Arial" w:hAnsi="Arial" w:cs="Arial"/>
          <w:sz w:val="24"/>
        </w:rPr>
        <w:t xml:space="preserve"> and the</w:t>
      </w:r>
      <w:r>
        <w:rPr>
          <w:rFonts w:ascii="Arial" w:hAnsi="Arial" w:cs="Arial"/>
          <w:sz w:val="24"/>
        </w:rPr>
        <w:t xml:space="preserve"> </w:t>
      </w:r>
      <w:r w:rsidR="00F953CA">
        <w:rPr>
          <w:rFonts w:ascii="Arial" w:hAnsi="Arial" w:cs="Arial"/>
          <w:sz w:val="24"/>
        </w:rPr>
        <w:t xml:space="preserve">implementation of the following </w:t>
      </w:r>
      <w:r>
        <w:rPr>
          <w:rFonts w:ascii="Arial" w:hAnsi="Arial" w:cs="Arial"/>
          <w:sz w:val="24"/>
        </w:rPr>
        <w:t>4.3 and 4.4</w:t>
      </w:r>
      <w:r w:rsidR="00F953CA">
        <w:rPr>
          <w:rFonts w:ascii="Arial" w:hAnsi="Arial" w:cs="Arial"/>
          <w:sz w:val="24"/>
        </w:rPr>
        <w:t xml:space="preserve"> measures of achievement will support this goal achievement.</w:t>
      </w:r>
    </w:p>
    <w:p w14:paraId="286A0C93" w14:textId="46E977E7" w:rsidR="00717659" w:rsidRPr="00717659" w:rsidRDefault="00F953CA" w:rsidP="00717659">
      <w:pPr>
        <w:pStyle w:val="ListParagraph"/>
        <w:ind w:left="1080" w:hanging="180"/>
        <w:rPr>
          <w:rFonts w:ascii="Arial" w:hAnsi="Arial" w:cs="Arial"/>
          <w:sz w:val="24"/>
        </w:rPr>
      </w:pPr>
      <w:r>
        <w:rPr>
          <w:noProof/>
        </w:rPr>
        <w:drawing>
          <wp:inline distT="0" distB="0" distL="0" distR="0" wp14:anchorId="05A9AEB7" wp14:editId="109B6F5D">
            <wp:extent cx="5305425" cy="2163110"/>
            <wp:effectExtent l="38100" t="38100" r="28575" b="469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44485" cy="2179035"/>
                    </a:xfrm>
                    <a:prstGeom prst="rect">
                      <a:avLst/>
                    </a:prstGeom>
                    <a:ln w="38100">
                      <a:solidFill>
                        <a:schemeClr val="accent5">
                          <a:lumMod val="50000"/>
                        </a:schemeClr>
                      </a:solidFill>
                    </a:ln>
                  </pic:spPr>
                </pic:pic>
              </a:graphicData>
            </a:graphic>
          </wp:inline>
        </w:drawing>
      </w:r>
    </w:p>
    <w:p w14:paraId="4995D075" w14:textId="5F860DAE" w:rsidR="001B0DE0" w:rsidRDefault="001B0DE0" w:rsidP="00E26878">
      <w:pPr>
        <w:pStyle w:val="ListParagraph"/>
        <w:ind w:left="990" w:hanging="720"/>
        <w:rPr>
          <w:rFonts w:ascii="Arial" w:hAnsi="Arial" w:cs="Arial"/>
          <w:sz w:val="24"/>
        </w:rPr>
      </w:pPr>
    </w:p>
    <w:p w14:paraId="093347E5" w14:textId="77777777" w:rsidR="00445355" w:rsidRPr="00445355" w:rsidRDefault="00445355" w:rsidP="00445355">
      <w:pPr>
        <w:pStyle w:val="ListParagraph"/>
        <w:ind w:left="990" w:hanging="630"/>
        <w:rPr>
          <w:rFonts w:ascii="Arial" w:hAnsi="Arial" w:cs="Arial"/>
          <w:sz w:val="24"/>
        </w:rPr>
      </w:pPr>
    </w:p>
    <w:p w14:paraId="0F59CACD" w14:textId="31CFA7BF" w:rsidR="004251BC" w:rsidRDefault="00445355" w:rsidP="007123C8">
      <w:pPr>
        <w:pStyle w:val="ListParagraph"/>
        <w:numPr>
          <w:ilvl w:val="1"/>
          <w:numId w:val="27"/>
        </w:numPr>
        <w:ind w:left="450" w:hanging="720"/>
        <w:rPr>
          <w:rFonts w:ascii="Arial" w:hAnsi="Arial" w:cs="Arial"/>
          <w:sz w:val="24"/>
        </w:rPr>
      </w:pPr>
      <w:r w:rsidRPr="00F953CA">
        <w:rPr>
          <w:rFonts w:ascii="Arial" w:hAnsi="Arial" w:cs="Arial"/>
          <w:sz w:val="24"/>
        </w:rPr>
        <w:t xml:space="preserve">Continue </w:t>
      </w:r>
      <w:r w:rsidR="003D2CA0" w:rsidRPr="00F953CA">
        <w:rPr>
          <w:rFonts w:ascii="Arial" w:hAnsi="Arial" w:cs="Arial"/>
          <w:sz w:val="24"/>
        </w:rPr>
        <w:t xml:space="preserve">CTE program revisions, </w:t>
      </w:r>
      <w:r w:rsidRPr="00F953CA">
        <w:rPr>
          <w:rFonts w:ascii="Arial" w:hAnsi="Arial" w:cs="Arial"/>
          <w:sz w:val="24"/>
        </w:rPr>
        <w:t xml:space="preserve">addition of </w:t>
      </w:r>
      <w:r w:rsidR="003D2CA0" w:rsidRPr="00F953CA">
        <w:rPr>
          <w:rFonts w:ascii="Arial" w:hAnsi="Arial" w:cs="Arial"/>
          <w:sz w:val="24"/>
        </w:rPr>
        <w:t xml:space="preserve">new certificate </w:t>
      </w:r>
      <w:r w:rsidRPr="00F953CA">
        <w:rPr>
          <w:rFonts w:ascii="Arial" w:hAnsi="Arial" w:cs="Arial"/>
          <w:sz w:val="24"/>
        </w:rPr>
        <w:t>&amp;</w:t>
      </w:r>
      <w:r w:rsidR="003D2CA0" w:rsidRPr="00F953CA">
        <w:rPr>
          <w:rFonts w:ascii="Arial" w:hAnsi="Arial" w:cs="Arial"/>
          <w:sz w:val="24"/>
        </w:rPr>
        <w:t xml:space="preserve"> degree programs and specialized trainings</w:t>
      </w:r>
      <w:r w:rsidRPr="00F953CA">
        <w:rPr>
          <w:rFonts w:ascii="Arial" w:hAnsi="Arial" w:cs="Arial"/>
          <w:sz w:val="24"/>
        </w:rPr>
        <w:t xml:space="preserve"> as needed, based on regional labor market data</w:t>
      </w:r>
      <w:r w:rsidR="003D2CA0" w:rsidRPr="00F953CA">
        <w:rPr>
          <w:rFonts w:ascii="Arial" w:hAnsi="Arial" w:cs="Arial"/>
          <w:sz w:val="24"/>
        </w:rPr>
        <w:t>.</w:t>
      </w:r>
      <w:r w:rsidRPr="00F953CA">
        <w:rPr>
          <w:rFonts w:ascii="Arial" w:hAnsi="Arial" w:cs="Arial"/>
          <w:sz w:val="24"/>
        </w:rPr>
        <w:t xml:space="preserve">  Provide the Board of Trustees an annual report and update.</w:t>
      </w:r>
    </w:p>
    <w:p w14:paraId="06631731" w14:textId="2011A756" w:rsidR="00F953CA" w:rsidRPr="00F953CA" w:rsidRDefault="00F953CA" w:rsidP="007123C8">
      <w:pPr>
        <w:pStyle w:val="ListParagraph"/>
        <w:numPr>
          <w:ilvl w:val="0"/>
          <w:numId w:val="30"/>
        </w:numPr>
        <w:rPr>
          <w:rFonts w:ascii="Arial" w:hAnsi="Arial" w:cs="Arial"/>
          <w:sz w:val="24"/>
        </w:rPr>
      </w:pPr>
      <w:r>
        <w:rPr>
          <w:rFonts w:ascii="Arial" w:hAnsi="Arial" w:cs="Arial"/>
          <w:sz w:val="24"/>
        </w:rPr>
        <w:t>No data metric needed</w:t>
      </w:r>
    </w:p>
    <w:p w14:paraId="02C5CD34" w14:textId="77777777" w:rsidR="00445355" w:rsidRPr="00CB3159" w:rsidRDefault="00445355" w:rsidP="00445355">
      <w:pPr>
        <w:pStyle w:val="ListParagraph"/>
        <w:ind w:left="990" w:hanging="630"/>
        <w:rPr>
          <w:rFonts w:ascii="Arial" w:hAnsi="Arial" w:cs="Arial"/>
          <w:color w:val="2E74B5" w:themeColor="accent1" w:themeShade="BF"/>
          <w:sz w:val="24"/>
        </w:rPr>
      </w:pPr>
    </w:p>
    <w:p w14:paraId="795DF63D" w14:textId="604D44F0" w:rsidR="004251BC" w:rsidRDefault="00445355" w:rsidP="007123C8">
      <w:pPr>
        <w:pStyle w:val="ListParagraph"/>
        <w:numPr>
          <w:ilvl w:val="1"/>
          <w:numId w:val="27"/>
        </w:numPr>
        <w:ind w:left="450" w:hanging="720"/>
        <w:rPr>
          <w:rFonts w:ascii="Arial" w:hAnsi="Arial" w:cs="Arial"/>
          <w:sz w:val="24"/>
        </w:rPr>
      </w:pPr>
      <w:r w:rsidRPr="00F953CA">
        <w:rPr>
          <w:rFonts w:ascii="Arial" w:hAnsi="Arial" w:cs="Arial"/>
          <w:sz w:val="24"/>
        </w:rPr>
        <w:t>By 2027, d</w:t>
      </w:r>
      <w:r w:rsidR="003D2CA0" w:rsidRPr="00F953CA">
        <w:rPr>
          <w:rFonts w:ascii="Arial" w:hAnsi="Arial" w:cs="Arial"/>
          <w:sz w:val="24"/>
        </w:rPr>
        <w:t>evelop a system of contract education at the VCCCD that includes the use of ETP funding to minimize costs to businesses.</w:t>
      </w:r>
    </w:p>
    <w:p w14:paraId="0F5A9BF5" w14:textId="35C5A3BC" w:rsidR="00F953CA" w:rsidRDefault="00F953CA" w:rsidP="007123C8">
      <w:pPr>
        <w:pStyle w:val="ListParagraph"/>
        <w:numPr>
          <w:ilvl w:val="0"/>
          <w:numId w:val="31"/>
        </w:numPr>
        <w:rPr>
          <w:rFonts w:ascii="Arial" w:hAnsi="Arial" w:cs="Arial"/>
          <w:sz w:val="24"/>
        </w:rPr>
      </w:pPr>
      <w:r>
        <w:rPr>
          <w:rFonts w:ascii="Arial" w:hAnsi="Arial" w:cs="Arial"/>
          <w:sz w:val="24"/>
        </w:rPr>
        <w:t>No data metric needed</w:t>
      </w:r>
    </w:p>
    <w:p w14:paraId="24BC84C4" w14:textId="6613DB97" w:rsidR="00BD4FE7" w:rsidRDefault="00BD4FE7" w:rsidP="00F953CA">
      <w:pPr>
        <w:ind w:left="1080" w:hanging="540"/>
        <w:rPr>
          <w:rFonts w:ascii="Arial" w:hAnsi="Arial" w:cs="Arial"/>
          <w:b/>
          <w:smallCaps/>
          <w:sz w:val="24"/>
          <w:u w:val="single"/>
        </w:rPr>
      </w:pPr>
    </w:p>
    <w:p w14:paraId="6F3E0E52" w14:textId="77777777" w:rsidR="00E26878" w:rsidRDefault="00E26878" w:rsidP="009B311F">
      <w:pPr>
        <w:ind w:left="1080" w:hanging="1080"/>
        <w:rPr>
          <w:rFonts w:ascii="Arial" w:hAnsi="Arial" w:cs="Arial"/>
          <w:b/>
          <w:smallCaps/>
          <w:sz w:val="24"/>
          <w:u w:val="single"/>
        </w:rPr>
      </w:pPr>
    </w:p>
    <w:p w14:paraId="3AB845B1" w14:textId="596A01C8" w:rsidR="00E26878" w:rsidRDefault="00E26878" w:rsidP="009B311F">
      <w:pPr>
        <w:ind w:left="1080" w:hanging="1080"/>
        <w:rPr>
          <w:rFonts w:ascii="Arial" w:hAnsi="Arial" w:cs="Arial"/>
          <w:b/>
          <w:smallCaps/>
          <w:sz w:val="24"/>
          <w:u w:val="single"/>
        </w:rPr>
      </w:pPr>
    </w:p>
    <w:sectPr w:rsidR="00E26878" w:rsidSect="002320C7">
      <w:pgSz w:w="12240" w:h="15840"/>
      <w:pgMar w:top="990" w:right="1350" w:bottom="9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ynthia Herrera" w:date="2021-06-30T18:35:00Z" w:initials="CH">
    <w:p w14:paraId="7BCEAFBC" w14:textId="77777777" w:rsidR="00A240A4" w:rsidRDefault="00A240A4" w:rsidP="007D745B">
      <w:pPr>
        <w:pStyle w:val="CommentText"/>
      </w:pPr>
      <w:r>
        <w:rPr>
          <w:rStyle w:val="CommentReference"/>
        </w:rPr>
        <w:annotationRef/>
      </w:r>
    </w:p>
  </w:comment>
  <w:comment w:id="2" w:author="Cynthia Herrera" w:date="2021-06-30T18:37:00Z" w:initials="CH">
    <w:p w14:paraId="4338AD5E" w14:textId="77777777" w:rsidR="00A240A4" w:rsidRDefault="00A240A4" w:rsidP="007D745B">
      <w:pPr>
        <w:pStyle w:val="CommentText"/>
      </w:pPr>
      <w:r>
        <w:rPr>
          <w:rStyle w:val="CommentReference"/>
        </w:rPr>
        <w:annotationRef/>
      </w:r>
    </w:p>
  </w:comment>
  <w:comment w:id="3" w:author="Cynthia Herrera" w:date="2021-07-28T12:37:00Z" w:initials="CH">
    <w:p w14:paraId="66ED91D5" w14:textId="43007990" w:rsidR="00A240A4" w:rsidRDefault="00A240A4">
      <w:pPr>
        <w:pStyle w:val="CommentText"/>
      </w:pPr>
      <w:r>
        <w:rPr>
          <w:rStyle w:val="CommentReference"/>
        </w:rPr>
        <w:annotationRef/>
      </w:r>
    </w:p>
  </w:comment>
  <w:comment w:id="4" w:author="Cynthia Herrera" w:date="2021-06-30T18:35:00Z" w:initials="CH">
    <w:p w14:paraId="4B6058EB" w14:textId="77777777" w:rsidR="00A240A4" w:rsidRDefault="00A240A4">
      <w:pPr>
        <w:pStyle w:val="CommentText"/>
      </w:pPr>
      <w:r>
        <w:rPr>
          <w:rStyle w:val="CommentReference"/>
        </w:rPr>
        <w:annotationRef/>
      </w:r>
    </w:p>
  </w:comment>
  <w:comment w:id="5" w:author="Cynthia Herrera" w:date="2021-06-30T18:37:00Z" w:initials="CH">
    <w:p w14:paraId="4A400F94" w14:textId="77777777" w:rsidR="00A240A4" w:rsidRDefault="00A240A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CEAFBC" w15:done="0"/>
  <w15:commentEx w15:paraId="4338AD5E" w15:paraIdParent="7BCEAFBC" w15:done="0"/>
  <w15:commentEx w15:paraId="66ED91D5" w15:paraIdParent="7BCEAFBC" w15:done="0"/>
  <w15:commentEx w15:paraId="4B6058EB" w15:done="0"/>
  <w15:commentEx w15:paraId="4A400F94" w15:paraIdParent="4B6058E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DB5"/>
    <w:multiLevelType w:val="hybridMultilevel"/>
    <w:tmpl w:val="4942B78E"/>
    <w:lvl w:ilvl="0" w:tplc="04090017">
      <w:start w:val="1"/>
      <w:numFmt w:val="lowerLetter"/>
      <w:lvlText w:val="%1)"/>
      <w:lvlJc w:val="left"/>
      <w:pPr>
        <w:ind w:left="1440" w:hanging="360"/>
      </w:pPr>
      <w:rPr>
        <w:rFonts w:hint="default"/>
        <w:color w:val="auto"/>
      </w:rPr>
    </w:lvl>
    <w:lvl w:ilvl="1" w:tplc="04090017">
      <w:start w:val="1"/>
      <w:numFmt w:val="lowerLetter"/>
      <w:lvlText w:val="%2)"/>
      <w:lvlJc w:val="left"/>
      <w:pPr>
        <w:ind w:left="2160" w:hanging="36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A83844"/>
    <w:multiLevelType w:val="hybridMultilevel"/>
    <w:tmpl w:val="0B90DC48"/>
    <w:lvl w:ilvl="0" w:tplc="35F4320A">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E05DD"/>
    <w:multiLevelType w:val="hybridMultilevel"/>
    <w:tmpl w:val="E0941496"/>
    <w:lvl w:ilvl="0" w:tplc="2146F39A">
      <w:start w:val="1"/>
      <w:numFmt w:val="upperLetter"/>
      <w:lvlText w:val="%1."/>
      <w:lvlJc w:val="left"/>
      <w:pPr>
        <w:tabs>
          <w:tab w:val="num" w:pos="720"/>
        </w:tabs>
        <w:ind w:left="720" w:hanging="360"/>
      </w:pPr>
      <w:rPr>
        <w:rFonts w:hint="default"/>
        <w:sz w:val="20"/>
      </w:rPr>
    </w:lvl>
    <w:lvl w:ilvl="1" w:tplc="4CD6FAF2" w:tentative="1">
      <w:start w:val="1"/>
      <w:numFmt w:val="bullet"/>
      <w:lvlText w:val="•"/>
      <w:lvlJc w:val="left"/>
      <w:pPr>
        <w:tabs>
          <w:tab w:val="num" w:pos="1440"/>
        </w:tabs>
        <w:ind w:left="1440" w:hanging="360"/>
      </w:pPr>
      <w:rPr>
        <w:rFonts w:ascii="Arial" w:hAnsi="Arial" w:hint="default"/>
      </w:rPr>
    </w:lvl>
    <w:lvl w:ilvl="2" w:tplc="C0B44378" w:tentative="1">
      <w:start w:val="1"/>
      <w:numFmt w:val="bullet"/>
      <w:lvlText w:val="•"/>
      <w:lvlJc w:val="left"/>
      <w:pPr>
        <w:tabs>
          <w:tab w:val="num" w:pos="2160"/>
        </w:tabs>
        <w:ind w:left="2160" w:hanging="360"/>
      </w:pPr>
      <w:rPr>
        <w:rFonts w:ascii="Arial" w:hAnsi="Arial" w:hint="default"/>
      </w:rPr>
    </w:lvl>
    <w:lvl w:ilvl="3" w:tplc="E932B6BA" w:tentative="1">
      <w:start w:val="1"/>
      <w:numFmt w:val="bullet"/>
      <w:lvlText w:val="•"/>
      <w:lvlJc w:val="left"/>
      <w:pPr>
        <w:tabs>
          <w:tab w:val="num" w:pos="2880"/>
        </w:tabs>
        <w:ind w:left="2880" w:hanging="360"/>
      </w:pPr>
      <w:rPr>
        <w:rFonts w:ascii="Arial" w:hAnsi="Arial" w:hint="default"/>
      </w:rPr>
    </w:lvl>
    <w:lvl w:ilvl="4" w:tplc="8B3857B8" w:tentative="1">
      <w:start w:val="1"/>
      <w:numFmt w:val="bullet"/>
      <w:lvlText w:val="•"/>
      <w:lvlJc w:val="left"/>
      <w:pPr>
        <w:tabs>
          <w:tab w:val="num" w:pos="3600"/>
        </w:tabs>
        <w:ind w:left="3600" w:hanging="360"/>
      </w:pPr>
      <w:rPr>
        <w:rFonts w:ascii="Arial" w:hAnsi="Arial" w:hint="default"/>
      </w:rPr>
    </w:lvl>
    <w:lvl w:ilvl="5" w:tplc="871CD616" w:tentative="1">
      <w:start w:val="1"/>
      <w:numFmt w:val="bullet"/>
      <w:lvlText w:val="•"/>
      <w:lvlJc w:val="left"/>
      <w:pPr>
        <w:tabs>
          <w:tab w:val="num" w:pos="4320"/>
        </w:tabs>
        <w:ind w:left="4320" w:hanging="360"/>
      </w:pPr>
      <w:rPr>
        <w:rFonts w:ascii="Arial" w:hAnsi="Arial" w:hint="default"/>
      </w:rPr>
    </w:lvl>
    <w:lvl w:ilvl="6" w:tplc="9B00E924" w:tentative="1">
      <w:start w:val="1"/>
      <w:numFmt w:val="bullet"/>
      <w:lvlText w:val="•"/>
      <w:lvlJc w:val="left"/>
      <w:pPr>
        <w:tabs>
          <w:tab w:val="num" w:pos="5040"/>
        </w:tabs>
        <w:ind w:left="5040" w:hanging="360"/>
      </w:pPr>
      <w:rPr>
        <w:rFonts w:ascii="Arial" w:hAnsi="Arial" w:hint="default"/>
      </w:rPr>
    </w:lvl>
    <w:lvl w:ilvl="7" w:tplc="879C0C18" w:tentative="1">
      <w:start w:val="1"/>
      <w:numFmt w:val="bullet"/>
      <w:lvlText w:val="•"/>
      <w:lvlJc w:val="left"/>
      <w:pPr>
        <w:tabs>
          <w:tab w:val="num" w:pos="5760"/>
        </w:tabs>
        <w:ind w:left="5760" w:hanging="360"/>
      </w:pPr>
      <w:rPr>
        <w:rFonts w:ascii="Arial" w:hAnsi="Arial" w:hint="default"/>
      </w:rPr>
    </w:lvl>
    <w:lvl w:ilvl="8" w:tplc="69CC1D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C0279A"/>
    <w:multiLevelType w:val="multilevel"/>
    <w:tmpl w:val="521C90AA"/>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b/>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B0319E8"/>
    <w:multiLevelType w:val="hybridMultilevel"/>
    <w:tmpl w:val="A1548D96"/>
    <w:lvl w:ilvl="0" w:tplc="46268596">
      <w:start w:val="1"/>
      <w:numFmt w:val="upperLetter"/>
      <w:lvlText w:val="%1."/>
      <w:lvlJc w:val="left"/>
      <w:pPr>
        <w:tabs>
          <w:tab w:val="num" w:pos="720"/>
        </w:tabs>
        <w:ind w:left="720" w:hanging="360"/>
      </w:pPr>
      <w:rPr>
        <w:rFonts w:hint="default"/>
        <w:sz w:val="20"/>
      </w:rPr>
    </w:lvl>
    <w:lvl w:ilvl="1" w:tplc="922E9960" w:tentative="1">
      <w:start w:val="1"/>
      <w:numFmt w:val="bullet"/>
      <w:lvlText w:val="•"/>
      <w:lvlJc w:val="left"/>
      <w:pPr>
        <w:tabs>
          <w:tab w:val="num" w:pos="1440"/>
        </w:tabs>
        <w:ind w:left="1440" w:hanging="360"/>
      </w:pPr>
      <w:rPr>
        <w:rFonts w:ascii="Arial" w:hAnsi="Arial" w:hint="default"/>
      </w:rPr>
    </w:lvl>
    <w:lvl w:ilvl="2" w:tplc="78E67B88" w:tentative="1">
      <w:start w:val="1"/>
      <w:numFmt w:val="bullet"/>
      <w:lvlText w:val="•"/>
      <w:lvlJc w:val="left"/>
      <w:pPr>
        <w:tabs>
          <w:tab w:val="num" w:pos="2160"/>
        </w:tabs>
        <w:ind w:left="2160" w:hanging="360"/>
      </w:pPr>
      <w:rPr>
        <w:rFonts w:ascii="Arial" w:hAnsi="Arial" w:hint="default"/>
      </w:rPr>
    </w:lvl>
    <w:lvl w:ilvl="3" w:tplc="8828ECF8" w:tentative="1">
      <w:start w:val="1"/>
      <w:numFmt w:val="bullet"/>
      <w:lvlText w:val="•"/>
      <w:lvlJc w:val="left"/>
      <w:pPr>
        <w:tabs>
          <w:tab w:val="num" w:pos="2880"/>
        </w:tabs>
        <w:ind w:left="2880" w:hanging="360"/>
      </w:pPr>
      <w:rPr>
        <w:rFonts w:ascii="Arial" w:hAnsi="Arial" w:hint="default"/>
      </w:rPr>
    </w:lvl>
    <w:lvl w:ilvl="4" w:tplc="A3BE483A" w:tentative="1">
      <w:start w:val="1"/>
      <w:numFmt w:val="bullet"/>
      <w:lvlText w:val="•"/>
      <w:lvlJc w:val="left"/>
      <w:pPr>
        <w:tabs>
          <w:tab w:val="num" w:pos="3600"/>
        </w:tabs>
        <w:ind w:left="3600" w:hanging="360"/>
      </w:pPr>
      <w:rPr>
        <w:rFonts w:ascii="Arial" w:hAnsi="Arial" w:hint="default"/>
      </w:rPr>
    </w:lvl>
    <w:lvl w:ilvl="5" w:tplc="4014BD6E" w:tentative="1">
      <w:start w:val="1"/>
      <w:numFmt w:val="bullet"/>
      <w:lvlText w:val="•"/>
      <w:lvlJc w:val="left"/>
      <w:pPr>
        <w:tabs>
          <w:tab w:val="num" w:pos="4320"/>
        </w:tabs>
        <w:ind w:left="4320" w:hanging="360"/>
      </w:pPr>
      <w:rPr>
        <w:rFonts w:ascii="Arial" w:hAnsi="Arial" w:hint="default"/>
      </w:rPr>
    </w:lvl>
    <w:lvl w:ilvl="6" w:tplc="D890C580" w:tentative="1">
      <w:start w:val="1"/>
      <w:numFmt w:val="bullet"/>
      <w:lvlText w:val="•"/>
      <w:lvlJc w:val="left"/>
      <w:pPr>
        <w:tabs>
          <w:tab w:val="num" w:pos="5040"/>
        </w:tabs>
        <w:ind w:left="5040" w:hanging="360"/>
      </w:pPr>
      <w:rPr>
        <w:rFonts w:ascii="Arial" w:hAnsi="Arial" w:hint="default"/>
      </w:rPr>
    </w:lvl>
    <w:lvl w:ilvl="7" w:tplc="61045712" w:tentative="1">
      <w:start w:val="1"/>
      <w:numFmt w:val="bullet"/>
      <w:lvlText w:val="•"/>
      <w:lvlJc w:val="left"/>
      <w:pPr>
        <w:tabs>
          <w:tab w:val="num" w:pos="5760"/>
        </w:tabs>
        <w:ind w:left="5760" w:hanging="360"/>
      </w:pPr>
      <w:rPr>
        <w:rFonts w:ascii="Arial" w:hAnsi="Arial" w:hint="default"/>
      </w:rPr>
    </w:lvl>
    <w:lvl w:ilvl="8" w:tplc="CE94C0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C12CA9"/>
    <w:multiLevelType w:val="hybridMultilevel"/>
    <w:tmpl w:val="0FC65FC2"/>
    <w:lvl w:ilvl="0" w:tplc="1F9286A2">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F43834"/>
    <w:multiLevelType w:val="multilevel"/>
    <w:tmpl w:val="119A98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FF0000"/>
      </w:rPr>
    </w:lvl>
    <w:lvl w:ilvl="2">
      <w:start w:val="1"/>
      <w:numFmt w:val="decimal"/>
      <w:lvlText w:val="%1.%2.%3"/>
      <w:lvlJc w:val="left"/>
      <w:pPr>
        <w:ind w:left="1440" w:hanging="720"/>
      </w:pPr>
      <w:rPr>
        <w:rFonts w:hint="default"/>
      </w:rPr>
    </w:lvl>
    <w:lvl w:ilvl="3">
      <w:start w:val="1"/>
      <w:numFmt w:val="lowerLetter"/>
      <w:lvlText w:val="%4)"/>
      <w:lvlJc w:val="left"/>
      <w:pPr>
        <w:ind w:left="1710" w:hanging="1080"/>
      </w:pPr>
      <w:rPr>
        <w:rFonts w:hint="default"/>
        <w:i w:val="0"/>
        <w:sz w:val="24"/>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60719F"/>
    <w:multiLevelType w:val="hybridMultilevel"/>
    <w:tmpl w:val="6394B6E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E63A5"/>
    <w:multiLevelType w:val="hybridMultilevel"/>
    <w:tmpl w:val="BA48E066"/>
    <w:lvl w:ilvl="0" w:tplc="5FD028F6">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AC066E"/>
    <w:multiLevelType w:val="hybridMultilevel"/>
    <w:tmpl w:val="17AC90C0"/>
    <w:lvl w:ilvl="0" w:tplc="CFD6F928">
      <w:start w:val="1"/>
      <w:numFmt w:val="lowerLetter"/>
      <w:lvlText w:val="%1)"/>
      <w:lvlJc w:val="left"/>
      <w:pPr>
        <w:ind w:left="1350" w:hanging="360"/>
      </w:pPr>
      <w:rPr>
        <w:rFonts w:hint="default"/>
        <w:color w:val="auto"/>
        <w:sz w:val="22"/>
        <w:szCs w:val="22"/>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20C6B46"/>
    <w:multiLevelType w:val="hybridMultilevel"/>
    <w:tmpl w:val="3E689428"/>
    <w:lvl w:ilvl="0" w:tplc="04090017">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852E2"/>
    <w:multiLevelType w:val="hybridMultilevel"/>
    <w:tmpl w:val="58426DFE"/>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F2704"/>
    <w:multiLevelType w:val="hybridMultilevel"/>
    <w:tmpl w:val="DB6A2492"/>
    <w:lvl w:ilvl="0" w:tplc="04090001">
      <w:start w:val="1"/>
      <w:numFmt w:val="bullet"/>
      <w:lvlText w:val=""/>
      <w:lvlJc w:val="left"/>
      <w:pPr>
        <w:ind w:left="1440" w:hanging="360"/>
      </w:pPr>
      <w:rPr>
        <w:rFonts w:ascii="Symbol" w:hAnsi="Symbol" w:hint="default"/>
        <w:strike w:val="0"/>
        <w:color w:val="auto"/>
      </w:rPr>
    </w:lvl>
    <w:lvl w:ilvl="1" w:tplc="150CB370">
      <w:start w:val="1"/>
      <w:numFmt w:val="bullet"/>
      <w:lvlText w:val=""/>
      <w:lvlJc w:val="left"/>
      <w:pPr>
        <w:ind w:left="2160" w:hanging="360"/>
      </w:pPr>
      <w:rPr>
        <w:rFonts w:ascii="Symbol" w:hAnsi="Symbol" w:hint="default"/>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BD3F37"/>
    <w:multiLevelType w:val="hybridMultilevel"/>
    <w:tmpl w:val="B9161BC4"/>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19316E"/>
    <w:multiLevelType w:val="hybridMultilevel"/>
    <w:tmpl w:val="E73C94FA"/>
    <w:lvl w:ilvl="0" w:tplc="23560644">
      <w:start w:val="1"/>
      <w:numFmt w:val="upperLetter"/>
      <w:lvlText w:val="%1."/>
      <w:lvlJc w:val="left"/>
      <w:pPr>
        <w:tabs>
          <w:tab w:val="num" w:pos="720"/>
        </w:tabs>
        <w:ind w:left="720" w:hanging="360"/>
      </w:pPr>
      <w:rPr>
        <w:rFonts w:hint="default"/>
      </w:rPr>
    </w:lvl>
    <w:lvl w:ilvl="1" w:tplc="DE40C35A" w:tentative="1">
      <w:start w:val="1"/>
      <w:numFmt w:val="bullet"/>
      <w:lvlText w:val="•"/>
      <w:lvlJc w:val="left"/>
      <w:pPr>
        <w:tabs>
          <w:tab w:val="num" w:pos="1440"/>
        </w:tabs>
        <w:ind w:left="1440" w:hanging="360"/>
      </w:pPr>
      <w:rPr>
        <w:rFonts w:ascii="Arial" w:hAnsi="Arial" w:hint="default"/>
      </w:rPr>
    </w:lvl>
    <w:lvl w:ilvl="2" w:tplc="F0881CAA" w:tentative="1">
      <w:start w:val="1"/>
      <w:numFmt w:val="bullet"/>
      <w:lvlText w:val="•"/>
      <w:lvlJc w:val="left"/>
      <w:pPr>
        <w:tabs>
          <w:tab w:val="num" w:pos="2160"/>
        </w:tabs>
        <w:ind w:left="2160" w:hanging="360"/>
      </w:pPr>
      <w:rPr>
        <w:rFonts w:ascii="Arial" w:hAnsi="Arial" w:hint="default"/>
      </w:rPr>
    </w:lvl>
    <w:lvl w:ilvl="3" w:tplc="F760DBCA" w:tentative="1">
      <w:start w:val="1"/>
      <w:numFmt w:val="bullet"/>
      <w:lvlText w:val="•"/>
      <w:lvlJc w:val="left"/>
      <w:pPr>
        <w:tabs>
          <w:tab w:val="num" w:pos="2880"/>
        </w:tabs>
        <w:ind w:left="2880" w:hanging="360"/>
      </w:pPr>
      <w:rPr>
        <w:rFonts w:ascii="Arial" w:hAnsi="Arial" w:hint="default"/>
      </w:rPr>
    </w:lvl>
    <w:lvl w:ilvl="4" w:tplc="8564BE92" w:tentative="1">
      <w:start w:val="1"/>
      <w:numFmt w:val="bullet"/>
      <w:lvlText w:val="•"/>
      <w:lvlJc w:val="left"/>
      <w:pPr>
        <w:tabs>
          <w:tab w:val="num" w:pos="3600"/>
        </w:tabs>
        <w:ind w:left="3600" w:hanging="360"/>
      </w:pPr>
      <w:rPr>
        <w:rFonts w:ascii="Arial" w:hAnsi="Arial" w:hint="default"/>
      </w:rPr>
    </w:lvl>
    <w:lvl w:ilvl="5" w:tplc="8A685700" w:tentative="1">
      <w:start w:val="1"/>
      <w:numFmt w:val="bullet"/>
      <w:lvlText w:val="•"/>
      <w:lvlJc w:val="left"/>
      <w:pPr>
        <w:tabs>
          <w:tab w:val="num" w:pos="4320"/>
        </w:tabs>
        <w:ind w:left="4320" w:hanging="360"/>
      </w:pPr>
      <w:rPr>
        <w:rFonts w:ascii="Arial" w:hAnsi="Arial" w:hint="default"/>
      </w:rPr>
    </w:lvl>
    <w:lvl w:ilvl="6" w:tplc="25B26290" w:tentative="1">
      <w:start w:val="1"/>
      <w:numFmt w:val="bullet"/>
      <w:lvlText w:val="•"/>
      <w:lvlJc w:val="left"/>
      <w:pPr>
        <w:tabs>
          <w:tab w:val="num" w:pos="5040"/>
        </w:tabs>
        <w:ind w:left="5040" w:hanging="360"/>
      </w:pPr>
      <w:rPr>
        <w:rFonts w:ascii="Arial" w:hAnsi="Arial" w:hint="default"/>
      </w:rPr>
    </w:lvl>
    <w:lvl w:ilvl="7" w:tplc="90BAB896" w:tentative="1">
      <w:start w:val="1"/>
      <w:numFmt w:val="bullet"/>
      <w:lvlText w:val="•"/>
      <w:lvlJc w:val="left"/>
      <w:pPr>
        <w:tabs>
          <w:tab w:val="num" w:pos="5760"/>
        </w:tabs>
        <w:ind w:left="5760" w:hanging="360"/>
      </w:pPr>
      <w:rPr>
        <w:rFonts w:ascii="Arial" w:hAnsi="Arial" w:hint="default"/>
      </w:rPr>
    </w:lvl>
    <w:lvl w:ilvl="8" w:tplc="D764A1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3D26F3"/>
    <w:multiLevelType w:val="multilevel"/>
    <w:tmpl w:val="93E8D0F4"/>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49E25A1"/>
    <w:multiLevelType w:val="hybridMultilevel"/>
    <w:tmpl w:val="8EACD2FE"/>
    <w:lvl w:ilvl="0" w:tplc="1F9286A2">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677485"/>
    <w:multiLevelType w:val="hybridMultilevel"/>
    <w:tmpl w:val="E130A3AA"/>
    <w:lvl w:ilvl="0" w:tplc="23560644">
      <w:start w:val="1"/>
      <w:numFmt w:val="upperLetter"/>
      <w:lvlText w:val="%1."/>
      <w:lvlJc w:val="left"/>
      <w:pPr>
        <w:tabs>
          <w:tab w:val="num" w:pos="720"/>
        </w:tabs>
        <w:ind w:left="720" w:hanging="360"/>
      </w:pPr>
      <w:rPr>
        <w:rFonts w:hint="default"/>
      </w:rPr>
    </w:lvl>
    <w:lvl w:ilvl="1" w:tplc="F28212FC" w:tentative="1">
      <w:start w:val="1"/>
      <w:numFmt w:val="bullet"/>
      <w:lvlText w:val="•"/>
      <w:lvlJc w:val="left"/>
      <w:pPr>
        <w:tabs>
          <w:tab w:val="num" w:pos="1440"/>
        </w:tabs>
        <w:ind w:left="1440" w:hanging="360"/>
      </w:pPr>
      <w:rPr>
        <w:rFonts w:ascii="Arial" w:hAnsi="Arial" w:hint="default"/>
      </w:rPr>
    </w:lvl>
    <w:lvl w:ilvl="2" w:tplc="A25A05DE" w:tentative="1">
      <w:start w:val="1"/>
      <w:numFmt w:val="bullet"/>
      <w:lvlText w:val="•"/>
      <w:lvlJc w:val="left"/>
      <w:pPr>
        <w:tabs>
          <w:tab w:val="num" w:pos="2160"/>
        </w:tabs>
        <w:ind w:left="2160" w:hanging="360"/>
      </w:pPr>
      <w:rPr>
        <w:rFonts w:ascii="Arial" w:hAnsi="Arial" w:hint="default"/>
      </w:rPr>
    </w:lvl>
    <w:lvl w:ilvl="3" w:tplc="5D38911E" w:tentative="1">
      <w:start w:val="1"/>
      <w:numFmt w:val="bullet"/>
      <w:lvlText w:val="•"/>
      <w:lvlJc w:val="left"/>
      <w:pPr>
        <w:tabs>
          <w:tab w:val="num" w:pos="2880"/>
        </w:tabs>
        <w:ind w:left="2880" w:hanging="360"/>
      </w:pPr>
      <w:rPr>
        <w:rFonts w:ascii="Arial" w:hAnsi="Arial" w:hint="default"/>
      </w:rPr>
    </w:lvl>
    <w:lvl w:ilvl="4" w:tplc="D5D299C0" w:tentative="1">
      <w:start w:val="1"/>
      <w:numFmt w:val="bullet"/>
      <w:lvlText w:val="•"/>
      <w:lvlJc w:val="left"/>
      <w:pPr>
        <w:tabs>
          <w:tab w:val="num" w:pos="3600"/>
        </w:tabs>
        <w:ind w:left="3600" w:hanging="360"/>
      </w:pPr>
      <w:rPr>
        <w:rFonts w:ascii="Arial" w:hAnsi="Arial" w:hint="default"/>
      </w:rPr>
    </w:lvl>
    <w:lvl w:ilvl="5" w:tplc="F056D658" w:tentative="1">
      <w:start w:val="1"/>
      <w:numFmt w:val="bullet"/>
      <w:lvlText w:val="•"/>
      <w:lvlJc w:val="left"/>
      <w:pPr>
        <w:tabs>
          <w:tab w:val="num" w:pos="4320"/>
        </w:tabs>
        <w:ind w:left="4320" w:hanging="360"/>
      </w:pPr>
      <w:rPr>
        <w:rFonts w:ascii="Arial" w:hAnsi="Arial" w:hint="default"/>
      </w:rPr>
    </w:lvl>
    <w:lvl w:ilvl="6" w:tplc="9CFCF2B0" w:tentative="1">
      <w:start w:val="1"/>
      <w:numFmt w:val="bullet"/>
      <w:lvlText w:val="•"/>
      <w:lvlJc w:val="left"/>
      <w:pPr>
        <w:tabs>
          <w:tab w:val="num" w:pos="5040"/>
        </w:tabs>
        <w:ind w:left="5040" w:hanging="360"/>
      </w:pPr>
      <w:rPr>
        <w:rFonts w:ascii="Arial" w:hAnsi="Arial" w:hint="default"/>
      </w:rPr>
    </w:lvl>
    <w:lvl w:ilvl="7" w:tplc="FEA80716" w:tentative="1">
      <w:start w:val="1"/>
      <w:numFmt w:val="bullet"/>
      <w:lvlText w:val="•"/>
      <w:lvlJc w:val="left"/>
      <w:pPr>
        <w:tabs>
          <w:tab w:val="num" w:pos="5760"/>
        </w:tabs>
        <w:ind w:left="5760" w:hanging="360"/>
      </w:pPr>
      <w:rPr>
        <w:rFonts w:ascii="Arial" w:hAnsi="Arial" w:hint="default"/>
      </w:rPr>
    </w:lvl>
    <w:lvl w:ilvl="8" w:tplc="2D38459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7B4974"/>
    <w:multiLevelType w:val="multilevel"/>
    <w:tmpl w:val="63C273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764382"/>
    <w:multiLevelType w:val="hybridMultilevel"/>
    <w:tmpl w:val="1972A2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774E48"/>
    <w:multiLevelType w:val="hybridMultilevel"/>
    <w:tmpl w:val="66984CEA"/>
    <w:lvl w:ilvl="0" w:tplc="3F5C2244">
      <w:start w:val="2"/>
      <w:numFmt w:val="lowerLetter"/>
      <w:lvlText w:val="%1)"/>
      <w:lvlJc w:val="left"/>
      <w:pPr>
        <w:ind w:left="1350" w:hanging="360"/>
      </w:pPr>
      <w:rPr>
        <w:rFonts w:ascii="Arial" w:hAnsi="Arial" w:cs="Arial" w:hint="default"/>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A5E88"/>
    <w:multiLevelType w:val="multilevel"/>
    <w:tmpl w:val="C40A33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A82E1D"/>
    <w:multiLevelType w:val="multilevel"/>
    <w:tmpl w:val="7302AF28"/>
    <w:lvl w:ilvl="0">
      <w:start w:val="4"/>
      <w:numFmt w:val="decimal"/>
      <w:lvlText w:val="%1"/>
      <w:lvlJc w:val="left"/>
      <w:pPr>
        <w:ind w:left="360" w:hanging="360"/>
      </w:pPr>
      <w:rPr>
        <w:rFonts w:hint="default"/>
        <w:color w:val="2E74B5" w:themeColor="accent1" w:themeShade="BF"/>
      </w:rPr>
    </w:lvl>
    <w:lvl w:ilvl="1">
      <w:start w:val="1"/>
      <w:numFmt w:val="decimal"/>
      <w:lvlText w:val="%1.%2"/>
      <w:lvlJc w:val="left"/>
      <w:pPr>
        <w:ind w:left="360" w:hanging="360"/>
      </w:pPr>
      <w:rPr>
        <w:rFonts w:hint="default"/>
        <w:b/>
        <w:color w:val="auto"/>
      </w:rPr>
    </w:lvl>
    <w:lvl w:ilvl="2">
      <w:start w:val="1"/>
      <w:numFmt w:val="decimal"/>
      <w:lvlText w:val="%1.%2.%3"/>
      <w:lvlJc w:val="left"/>
      <w:pPr>
        <w:ind w:left="1440" w:hanging="720"/>
      </w:pPr>
      <w:rPr>
        <w:rFonts w:hint="default"/>
        <w:color w:val="2E74B5" w:themeColor="accent1" w:themeShade="BF"/>
      </w:rPr>
    </w:lvl>
    <w:lvl w:ilvl="3">
      <w:start w:val="1"/>
      <w:numFmt w:val="decimal"/>
      <w:lvlText w:val="%1.%2.%3.%4"/>
      <w:lvlJc w:val="left"/>
      <w:pPr>
        <w:ind w:left="2160" w:hanging="1080"/>
      </w:pPr>
      <w:rPr>
        <w:rFonts w:hint="default"/>
        <w:color w:val="2E74B5" w:themeColor="accent1" w:themeShade="BF"/>
      </w:rPr>
    </w:lvl>
    <w:lvl w:ilvl="4">
      <w:start w:val="1"/>
      <w:numFmt w:val="decimal"/>
      <w:lvlText w:val="%1.%2.%3.%4.%5"/>
      <w:lvlJc w:val="left"/>
      <w:pPr>
        <w:ind w:left="2520" w:hanging="1080"/>
      </w:pPr>
      <w:rPr>
        <w:rFonts w:hint="default"/>
        <w:color w:val="2E74B5" w:themeColor="accent1" w:themeShade="BF"/>
      </w:rPr>
    </w:lvl>
    <w:lvl w:ilvl="5">
      <w:start w:val="1"/>
      <w:numFmt w:val="decimal"/>
      <w:lvlText w:val="%1.%2.%3.%4.%5.%6"/>
      <w:lvlJc w:val="left"/>
      <w:pPr>
        <w:ind w:left="3240" w:hanging="1440"/>
      </w:pPr>
      <w:rPr>
        <w:rFonts w:hint="default"/>
        <w:color w:val="2E74B5" w:themeColor="accent1" w:themeShade="BF"/>
      </w:rPr>
    </w:lvl>
    <w:lvl w:ilvl="6">
      <w:start w:val="1"/>
      <w:numFmt w:val="decimal"/>
      <w:lvlText w:val="%1.%2.%3.%4.%5.%6.%7"/>
      <w:lvlJc w:val="left"/>
      <w:pPr>
        <w:ind w:left="3600" w:hanging="1440"/>
      </w:pPr>
      <w:rPr>
        <w:rFonts w:hint="default"/>
        <w:color w:val="2E74B5" w:themeColor="accent1" w:themeShade="BF"/>
      </w:rPr>
    </w:lvl>
    <w:lvl w:ilvl="7">
      <w:start w:val="1"/>
      <w:numFmt w:val="decimal"/>
      <w:lvlText w:val="%1.%2.%3.%4.%5.%6.%7.%8"/>
      <w:lvlJc w:val="left"/>
      <w:pPr>
        <w:ind w:left="4320" w:hanging="1800"/>
      </w:pPr>
      <w:rPr>
        <w:rFonts w:hint="default"/>
        <w:color w:val="2E74B5" w:themeColor="accent1" w:themeShade="BF"/>
      </w:rPr>
    </w:lvl>
    <w:lvl w:ilvl="8">
      <w:start w:val="1"/>
      <w:numFmt w:val="decimal"/>
      <w:lvlText w:val="%1.%2.%3.%4.%5.%6.%7.%8.%9"/>
      <w:lvlJc w:val="left"/>
      <w:pPr>
        <w:ind w:left="4680" w:hanging="1800"/>
      </w:pPr>
      <w:rPr>
        <w:rFonts w:hint="default"/>
        <w:color w:val="2E74B5" w:themeColor="accent1" w:themeShade="BF"/>
      </w:rPr>
    </w:lvl>
  </w:abstractNum>
  <w:abstractNum w:abstractNumId="23" w15:restartNumberingAfterBreak="0">
    <w:nsid w:val="580046C4"/>
    <w:multiLevelType w:val="hybridMultilevel"/>
    <w:tmpl w:val="1C72A3D2"/>
    <w:lvl w:ilvl="0" w:tplc="9AD08C8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645162"/>
    <w:multiLevelType w:val="hybridMultilevel"/>
    <w:tmpl w:val="5DB43B1C"/>
    <w:lvl w:ilvl="0" w:tplc="04090001">
      <w:start w:val="1"/>
      <w:numFmt w:val="bullet"/>
      <w:lvlText w:val=""/>
      <w:lvlJc w:val="left"/>
      <w:pPr>
        <w:ind w:left="1080" w:hanging="360"/>
      </w:pPr>
      <w:rPr>
        <w:rFonts w:ascii="Symbol" w:hAnsi="Symbol" w:hint="default"/>
        <w:strike w:val="0"/>
        <w:color w:val="auto"/>
      </w:rPr>
    </w:lvl>
    <w:lvl w:ilvl="1" w:tplc="9476F736">
      <w:start w:val="1"/>
      <w:numFmt w:val="lowerLetter"/>
      <w:lvlText w:val="%2."/>
      <w:lvlJc w:val="left"/>
      <w:pPr>
        <w:ind w:left="1800" w:hanging="360"/>
      </w:pPr>
      <w:rPr>
        <w:strike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97401A"/>
    <w:multiLevelType w:val="hybridMultilevel"/>
    <w:tmpl w:val="7CCC36FC"/>
    <w:lvl w:ilvl="0" w:tplc="04090017">
      <w:start w:val="1"/>
      <w:numFmt w:val="lowerLetter"/>
      <w:lvlText w:val="%1)"/>
      <w:lvlJc w:val="left"/>
      <w:pPr>
        <w:ind w:left="72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67C39"/>
    <w:multiLevelType w:val="hybridMultilevel"/>
    <w:tmpl w:val="D974F1D0"/>
    <w:lvl w:ilvl="0" w:tplc="BE6CACD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04958"/>
    <w:multiLevelType w:val="hybridMultilevel"/>
    <w:tmpl w:val="BEAA004A"/>
    <w:lvl w:ilvl="0" w:tplc="C32AD07C">
      <w:start w:val="1"/>
      <w:numFmt w:val="lowerLetter"/>
      <w:lvlText w:val="%1)"/>
      <w:lvlJc w:val="left"/>
      <w:pPr>
        <w:ind w:left="1350" w:hanging="360"/>
      </w:pPr>
      <w:rPr>
        <w:rFonts w:hint="default"/>
        <w:color w:val="auto"/>
        <w:sz w:val="22"/>
        <w:szCs w:val="22"/>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7A7B120E"/>
    <w:multiLevelType w:val="hybridMultilevel"/>
    <w:tmpl w:val="88A82540"/>
    <w:lvl w:ilvl="0" w:tplc="7334F38E">
      <w:start w:val="1"/>
      <w:numFmt w:val="bullet"/>
      <w:lvlText w:val=""/>
      <w:lvlJc w:val="left"/>
      <w:pPr>
        <w:ind w:left="1440" w:hanging="360"/>
      </w:pPr>
      <w:rPr>
        <w:rFonts w:ascii="Symbol" w:hAnsi="Symbol"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AA2568"/>
    <w:multiLevelType w:val="hybridMultilevel"/>
    <w:tmpl w:val="793C732C"/>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536ED8"/>
    <w:multiLevelType w:val="hybridMultilevel"/>
    <w:tmpl w:val="DEF4EAF6"/>
    <w:lvl w:ilvl="0" w:tplc="9A2869EA">
      <w:start w:val="1"/>
      <w:numFmt w:val="decimal"/>
      <w:lvlText w:val="%1."/>
      <w:lvlJc w:val="left"/>
      <w:pPr>
        <w:ind w:left="720" w:hanging="360"/>
      </w:pPr>
      <w:rPr>
        <w:rFonts w:hint="default"/>
        <w:strike w:val="0"/>
        <w:color w:val="auto"/>
      </w:rPr>
    </w:lvl>
    <w:lvl w:ilvl="1" w:tplc="CFD6F928">
      <w:start w:val="1"/>
      <w:numFmt w:val="lowerLetter"/>
      <w:lvlText w:val="%2)"/>
      <w:lvlJc w:val="left"/>
      <w:pPr>
        <w:ind w:left="1440" w:hanging="360"/>
      </w:pPr>
      <w:rPr>
        <w:rFonts w:hint="default"/>
        <w:strike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17"/>
  </w:num>
  <w:num w:numId="5">
    <w:abstractNumId w:val="30"/>
  </w:num>
  <w:num w:numId="6">
    <w:abstractNumId w:val="27"/>
  </w:num>
  <w:num w:numId="7">
    <w:abstractNumId w:val="19"/>
  </w:num>
  <w:num w:numId="8">
    <w:abstractNumId w:val="12"/>
  </w:num>
  <w:num w:numId="9">
    <w:abstractNumId w:val="24"/>
  </w:num>
  <w:num w:numId="10">
    <w:abstractNumId w:val="28"/>
  </w:num>
  <w:num w:numId="11">
    <w:abstractNumId w:val="11"/>
  </w:num>
  <w:num w:numId="12">
    <w:abstractNumId w:val="18"/>
  </w:num>
  <w:num w:numId="13">
    <w:abstractNumId w:val="15"/>
  </w:num>
  <w:num w:numId="14">
    <w:abstractNumId w:val="21"/>
  </w:num>
  <w:num w:numId="15">
    <w:abstractNumId w:val="6"/>
  </w:num>
  <w:num w:numId="16">
    <w:abstractNumId w:val="25"/>
  </w:num>
  <w:num w:numId="17">
    <w:abstractNumId w:val="7"/>
  </w:num>
  <w:num w:numId="18">
    <w:abstractNumId w:val="1"/>
  </w:num>
  <w:num w:numId="19">
    <w:abstractNumId w:val="10"/>
  </w:num>
  <w:num w:numId="20">
    <w:abstractNumId w:val="16"/>
  </w:num>
  <w:num w:numId="21">
    <w:abstractNumId w:val="5"/>
  </w:num>
  <w:num w:numId="22">
    <w:abstractNumId w:val="0"/>
  </w:num>
  <w:num w:numId="23">
    <w:abstractNumId w:val="3"/>
  </w:num>
  <w:num w:numId="24">
    <w:abstractNumId w:val="8"/>
  </w:num>
  <w:num w:numId="25">
    <w:abstractNumId w:val="9"/>
  </w:num>
  <w:num w:numId="26">
    <w:abstractNumId w:val="20"/>
  </w:num>
  <w:num w:numId="27">
    <w:abstractNumId w:val="22"/>
  </w:num>
  <w:num w:numId="28">
    <w:abstractNumId w:val="13"/>
  </w:num>
  <w:num w:numId="29">
    <w:abstractNumId w:val="29"/>
  </w:num>
  <w:num w:numId="30">
    <w:abstractNumId w:val="26"/>
  </w:num>
  <w:num w:numId="31">
    <w:abstractNumId w:val="2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ynthia Herrera">
    <w15:presenceInfo w15:providerId="AD" w15:userId="S-1-5-21-818680561-3821800462-1602114652-43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11"/>
    <w:rsid w:val="00002371"/>
    <w:rsid w:val="00011F07"/>
    <w:rsid w:val="00017FB1"/>
    <w:rsid w:val="00050A7D"/>
    <w:rsid w:val="000B13EB"/>
    <w:rsid w:val="000D6E0E"/>
    <w:rsid w:val="00105DBE"/>
    <w:rsid w:val="00110113"/>
    <w:rsid w:val="0013220E"/>
    <w:rsid w:val="0018361F"/>
    <w:rsid w:val="001B0DE0"/>
    <w:rsid w:val="001D03F9"/>
    <w:rsid w:val="002320C7"/>
    <w:rsid w:val="002C7EB2"/>
    <w:rsid w:val="002D7010"/>
    <w:rsid w:val="002E762A"/>
    <w:rsid w:val="00320522"/>
    <w:rsid w:val="00341677"/>
    <w:rsid w:val="003C60BD"/>
    <w:rsid w:val="003D2CA0"/>
    <w:rsid w:val="004251BC"/>
    <w:rsid w:val="00445355"/>
    <w:rsid w:val="004C66AD"/>
    <w:rsid w:val="00502586"/>
    <w:rsid w:val="00540F0A"/>
    <w:rsid w:val="005431E1"/>
    <w:rsid w:val="005B269D"/>
    <w:rsid w:val="005D53BC"/>
    <w:rsid w:val="006924A4"/>
    <w:rsid w:val="0070761D"/>
    <w:rsid w:val="007123C8"/>
    <w:rsid w:val="00717659"/>
    <w:rsid w:val="00741FC0"/>
    <w:rsid w:val="00771C6B"/>
    <w:rsid w:val="00780983"/>
    <w:rsid w:val="007A1E7F"/>
    <w:rsid w:val="007D745B"/>
    <w:rsid w:val="007F7FAD"/>
    <w:rsid w:val="008275A6"/>
    <w:rsid w:val="008631E7"/>
    <w:rsid w:val="009608DC"/>
    <w:rsid w:val="009B311F"/>
    <w:rsid w:val="009C3562"/>
    <w:rsid w:val="00A240A4"/>
    <w:rsid w:val="00A43B42"/>
    <w:rsid w:val="00AA3611"/>
    <w:rsid w:val="00AE17B4"/>
    <w:rsid w:val="00B267B5"/>
    <w:rsid w:val="00BD4FE7"/>
    <w:rsid w:val="00BF4C45"/>
    <w:rsid w:val="00C030D9"/>
    <w:rsid w:val="00CB3159"/>
    <w:rsid w:val="00CF254B"/>
    <w:rsid w:val="00D72A1B"/>
    <w:rsid w:val="00D8059D"/>
    <w:rsid w:val="00D92788"/>
    <w:rsid w:val="00DA6390"/>
    <w:rsid w:val="00DA7805"/>
    <w:rsid w:val="00DE67DF"/>
    <w:rsid w:val="00E26878"/>
    <w:rsid w:val="00E41C11"/>
    <w:rsid w:val="00E818B8"/>
    <w:rsid w:val="00EA0C00"/>
    <w:rsid w:val="00EC0E9C"/>
    <w:rsid w:val="00ED51D9"/>
    <w:rsid w:val="00EF0453"/>
    <w:rsid w:val="00F262B5"/>
    <w:rsid w:val="00F31A35"/>
    <w:rsid w:val="00F44E3D"/>
    <w:rsid w:val="00F8233C"/>
    <w:rsid w:val="00F93612"/>
    <w:rsid w:val="00F953CA"/>
    <w:rsid w:val="00FE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6317"/>
  <w15:chartTrackingRefBased/>
  <w15:docId w15:val="{A1A38D0D-DB34-44DF-BCDD-0DF31B48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11F"/>
    <w:pPr>
      <w:ind w:left="720"/>
      <w:contextualSpacing/>
    </w:pPr>
  </w:style>
  <w:style w:type="paragraph" w:styleId="NoSpacing">
    <w:name w:val="No Spacing"/>
    <w:link w:val="NoSpacingChar"/>
    <w:uiPriority w:val="1"/>
    <w:qFormat/>
    <w:rsid w:val="00F262B5"/>
    <w:pPr>
      <w:spacing w:after="0" w:line="240" w:lineRule="auto"/>
    </w:pPr>
  </w:style>
  <w:style w:type="character" w:styleId="CommentReference">
    <w:name w:val="annotation reference"/>
    <w:basedOn w:val="DefaultParagraphFont"/>
    <w:uiPriority w:val="99"/>
    <w:semiHidden/>
    <w:unhideWhenUsed/>
    <w:rsid w:val="001B0DE0"/>
    <w:rPr>
      <w:sz w:val="16"/>
      <w:szCs w:val="16"/>
    </w:rPr>
  </w:style>
  <w:style w:type="paragraph" w:styleId="CommentText">
    <w:name w:val="annotation text"/>
    <w:basedOn w:val="Normal"/>
    <w:link w:val="CommentTextChar"/>
    <w:uiPriority w:val="99"/>
    <w:semiHidden/>
    <w:unhideWhenUsed/>
    <w:rsid w:val="001B0DE0"/>
    <w:pPr>
      <w:spacing w:line="240" w:lineRule="auto"/>
    </w:pPr>
    <w:rPr>
      <w:sz w:val="20"/>
      <w:szCs w:val="20"/>
    </w:rPr>
  </w:style>
  <w:style w:type="character" w:customStyle="1" w:styleId="CommentTextChar">
    <w:name w:val="Comment Text Char"/>
    <w:basedOn w:val="DefaultParagraphFont"/>
    <w:link w:val="CommentText"/>
    <w:uiPriority w:val="99"/>
    <w:semiHidden/>
    <w:rsid w:val="001B0DE0"/>
    <w:rPr>
      <w:sz w:val="20"/>
      <w:szCs w:val="20"/>
    </w:rPr>
  </w:style>
  <w:style w:type="paragraph" w:styleId="CommentSubject">
    <w:name w:val="annotation subject"/>
    <w:basedOn w:val="CommentText"/>
    <w:next w:val="CommentText"/>
    <w:link w:val="CommentSubjectChar"/>
    <w:uiPriority w:val="99"/>
    <w:semiHidden/>
    <w:unhideWhenUsed/>
    <w:rsid w:val="001B0DE0"/>
    <w:rPr>
      <w:b/>
      <w:bCs/>
    </w:rPr>
  </w:style>
  <w:style w:type="character" w:customStyle="1" w:styleId="CommentSubjectChar">
    <w:name w:val="Comment Subject Char"/>
    <w:basedOn w:val="CommentTextChar"/>
    <w:link w:val="CommentSubject"/>
    <w:uiPriority w:val="99"/>
    <w:semiHidden/>
    <w:rsid w:val="001B0DE0"/>
    <w:rPr>
      <w:b/>
      <w:bCs/>
      <w:sz w:val="20"/>
      <w:szCs w:val="20"/>
    </w:rPr>
  </w:style>
  <w:style w:type="paragraph" w:styleId="BalloonText">
    <w:name w:val="Balloon Text"/>
    <w:basedOn w:val="Normal"/>
    <w:link w:val="BalloonTextChar"/>
    <w:uiPriority w:val="99"/>
    <w:semiHidden/>
    <w:unhideWhenUsed/>
    <w:rsid w:val="001B0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DE0"/>
    <w:rPr>
      <w:rFonts w:ascii="Segoe UI" w:hAnsi="Segoe UI" w:cs="Segoe UI"/>
      <w:sz w:val="18"/>
      <w:szCs w:val="18"/>
    </w:rPr>
  </w:style>
  <w:style w:type="table" w:styleId="TableGrid">
    <w:name w:val="Table Grid"/>
    <w:basedOn w:val="TableNormal"/>
    <w:uiPriority w:val="39"/>
    <w:rsid w:val="00D7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7D74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5">
    <w:name w:val="Grid Table 5 Dark Accent 5"/>
    <w:basedOn w:val="TableNormal"/>
    <w:uiPriority w:val="50"/>
    <w:rsid w:val="007D74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Hyperlink">
    <w:name w:val="Hyperlink"/>
    <w:basedOn w:val="DefaultParagraphFont"/>
    <w:uiPriority w:val="99"/>
    <w:unhideWhenUsed/>
    <w:rsid w:val="00F44E3D"/>
    <w:rPr>
      <w:color w:val="0563C1" w:themeColor="hyperlink"/>
      <w:u w:val="single"/>
    </w:rPr>
  </w:style>
  <w:style w:type="character" w:customStyle="1" w:styleId="NoSpacingChar">
    <w:name w:val="No Spacing Char"/>
    <w:basedOn w:val="DefaultParagraphFont"/>
    <w:link w:val="NoSpacing"/>
    <w:uiPriority w:val="1"/>
    <w:rsid w:val="00110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6247">
      <w:bodyDiv w:val="1"/>
      <w:marLeft w:val="0"/>
      <w:marRight w:val="0"/>
      <w:marTop w:val="0"/>
      <w:marBottom w:val="0"/>
      <w:divBdr>
        <w:top w:val="none" w:sz="0" w:space="0" w:color="auto"/>
        <w:left w:val="none" w:sz="0" w:space="0" w:color="auto"/>
        <w:bottom w:val="none" w:sz="0" w:space="0" w:color="auto"/>
        <w:right w:val="none" w:sz="0" w:space="0" w:color="auto"/>
      </w:divBdr>
      <w:divsChild>
        <w:div w:id="403799628">
          <w:marLeft w:val="360"/>
          <w:marRight w:val="0"/>
          <w:marTop w:val="200"/>
          <w:marBottom w:val="0"/>
          <w:divBdr>
            <w:top w:val="none" w:sz="0" w:space="0" w:color="auto"/>
            <w:left w:val="none" w:sz="0" w:space="0" w:color="auto"/>
            <w:bottom w:val="none" w:sz="0" w:space="0" w:color="auto"/>
            <w:right w:val="none" w:sz="0" w:space="0" w:color="auto"/>
          </w:divBdr>
        </w:div>
        <w:div w:id="151023651">
          <w:marLeft w:val="360"/>
          <w:marRight w:val="0"/>
          <w:marTop w:val="200"/>
          <w:marBottom w:val="0"/>
          <w:divBdr>
            <w:top w:val="none" w:sz="0" w:space="0" w:color="auto"/>
            <w:left w:val="none" w:sz="0" w:space="0" w:color="auto"/>
            <w:bottom w:val="none" w:sz="0" w:space="0" w:color="auto"/>
            <w:right w:val="none" w:sz="0" w:space="0" w:color="auto"/>
          </w:divBdr>
        </w:div>
        <w:div w:id="1824733199">
          <w:marLeft w:val="360"/>
          <w:marRight w:val="0"/>
          <w:marTop w:val="200"/>
          <w:marBottom w:val="0"/>
          <w:divBdr>
            <w:top w:val="none" w:sz="0" w:space="0" w:color="auto"/>
            <w:left w:val="none" w:sz="0" w:space="0" w:color="auto"/>
            <w:bottom w:val="none" w:sz="0" w:space="0" w:color="auto"/>
            <w:right w:val="none" w:sz="0" w:space="0" w:color="auto"/>
          </w:divBdr>
        </w:div>
        <w:div w:id="1366757292">
          <w:marLeft w:val="360"/>
          <w:marRight w:val="0"/>
          <w:marTop w:val="200"/>
          <w:marBottom w:val="0"/>
          <w:divBdr>
            <w:top w:val="none" w:sz="0" w:space="0" w:color="auto"/>
            <w:left w:val="none" w:sz="0" w:space="0" w:color="auto"/>
            <w:bottom w:val="none" w:sz="0" w:space="0" w:color="auto"/>
            <w:right w:val="none" w:sz="0" w:space="0" w:color="auto"/>
          </w:divBdr>
        </w:div>
        <w:div w:id="359089178">
          <w:marLeft w:val="360"/>
          <w:marRight w:val="0"/>
          <w:marTop w:val="200"/>
          <w:marBottom w:val="0"/>
          <w:divBdr>
            <w:top w:val="none" w:sz="0" w:space="0" w:color="auto"/>
            <w:left w:val="none" w:sz="0" w:space="0" w:color="auto"/>
            <w:bottom w:val="none" w:sz="0" w:space="0" w:color="auto"/>
            <w:right w:val="none" w:sz="0" w:space="0" w:color="auto"/>
          </w:divBdr>
        </w:div>
        <w:div w:id="873271371">
          <w:marLeft w:val="360"/>
          <w:marRight w:val="0"/>
          <w:marTop w:val="200"/>
          <w:marBottom w:val="0"/>
          <w:divBdr>
            <w:top w:val="none" w:sz="0" w:space="0" w:color="auto"/>
            <w:left w:val="none" w:sz="0" w:space="0" w:color="auto"/>
            <w:bottom w:val="none" w:sz="0" w:space="0" w:color="auto"/>
            <w:right w:val="none" w:sz="0" w:space="0" w:color="auto"/>
          </w:divBdr>
        </w:div>
        <w:div w:id="1867478047">
          <w:marLeft w:val="360"/>
          <w:marRight w:val="0"/>
          <w:marTop w:val="200"/>
          <w:marBottom w:val="0"/>
          <w:divBdr>
            <w:top w:val="none" w:sz="0" w:space="0" w:color="auto"/>
            <w:left w:val="none" w:sz="0" w:space="0" w:color="auto"/>
            <w:bottom w:val="none" w:sz="0" w:space="0" w:color="auto"/>
            <w:right w:val="none" w:sz="0" w:space="0" w:color="auto"/>
          </w:divBdr>
        </w:div>
      </w:divsChild>
    </w:div>
    <w:div w:id="164561555">
      <w:bodyDiv w:val="1"/>
      <w:marLeft w:val="0"/>
      <w:marRight w:val="0"/>
      <w:marTop w:val="0"/>
      <w:marBottom w:val="0"/>
      <w:divBdr>
        <w:top w:val="none" w:sz="0" w:space="0" w:color="auto"/>
        <w:left w:val="none" w:sz="0" w:space="0" w:color="auto"/>
        <w:bottom w:val="none" w:sz="0" w:space="0" w:color="auto"/>
        <w:right w:val="none" w:sz="0" w:space="0" w:color="auto"/>
      </w:divBdr>
      <w:divsChild>
        <w:div w:id="406731700">
          <w:marLeft w:val="0"/>
          <w:marRight w:val="0"/>
          <w:marTop w:val="0"/>
          <w:marBottom w:val="0"/>
          <w:divBdr>
            <w:top w:val="none" w:sz="0" w:space="0" w:color="auto"/>
            <w:left w:val="none" w:sz="0" w:space="0" w:color="auto"/>
            <w:bottom w:val="none" w:sz="0" w:space="0" w:color="auto"/>
            <w:right w:val="none" w:sz="0" w:space="0" w:color="auto"/>
          </w:divBdr>
          <w:divsChild>
            <w:div w:id="896209755">
              <w:marLeft w:val="0"/>
              <w:marRight w:val="0"/>
              <w:marTop w:val="0"/>
              <w:marBottom w:val="0"/>
              <w:divBdr>
                <w:top w:val="none" w:sz="0" w:space="0" w:color="auto"/>
                <w:left w:val="none" w:sz="0" w:space="0" w:color="auto"/>
                <w:bottom w:val="none" w:sz="0" w:space="0" w:color="auto"/>
                <w:right w:val="none" w:sz="0" w:space="0" w:color="auto"/>
              </w:divBdr>
            </w:div>
          </w:divsChild>
        </w:div>
        <w:div w:id="2083483396">
          <w:marLeft w:val="0"/>
          <w:marRight w:val="0"/>
          <w:marTop w:val="0"/>
          <w:marBottom w:val="750"/>
          <w:divBdr>
            <w:top w:val="none" w:sz="0" w:space="0" w:color="auto"/>
            <w:left w:val="none" w:sz="0" w:space="0" w:color="auto"/>
            <w:bottom w:val="none" w:sz="0" w:space="0" w:color="auto"/>
            <w:right w:val="none" w:sz="0" w:space="0" w:color="auto"/>
          </w:divBdr>
        </w:div>
        <w:div w:id="1633513130">
          <w:marLeft w:val="0"/>
          <w:marRight w:val="0"/>
          <w:marTop w:val="0"/>
          <w:marBottom w:val="750"/>
          <w:divBdr>
            <w:top w:val="none" w:sz="0" w:space="0" w:color="auto"/>
            <w:left w:val="none" w:sz="0" w:space="0" w:color="auto"/>
            <w:bottom w:val="none" w:sz="0" w:space="0" w:color="auto"/>
            <w:right w:val="none" w:sz="0" w:space="0" w:color="auto"/>
          </w:divBdr>
          <w:divsChild>
            <w:div w:id="522132151">
              <w:marLeft w:val="0"/>
              <w:marRight w:val="0"/>
              <w:marTop w:val="0"/>
              <w:marBottom w:val="0"/>
              <w:divBdr>
                <w:top w:val="none" w:sz="0" w:space="0" w:color="auto"/>
                <w:left w:val="none" w:sz="0" w:space="0" w:color="auto"/>
                <w:bottom w:val="none" w:sz="0" w:space="0" w:color="auto"/>
                <w:right w:val="none" w:sz="0" w:space="0" w:color="auto"/>
              </w:divBdr>
              <w:divsChild>
                <w:div w:id="678197436">
                  <w:marLeft w:val="0"/>
                  <w:marRight w:val="0"/>
                  <w:marTop w:val="0"/>
                  <w:marBottom w:val="0"/>
                  <w:divBdr>
                    <w:top w:val="none" w:sz="0" w:space="0" w:color="auto"/>
                    <w:left w:val="none" w:sz="0" w:space="0" w:color="auto"/>
                    <w:bottom w:val="none" w:sz="0" w:space="0" w:color="auto"/>
                    <w:right w:val="none" w:sz="0" w:space="0" w:color="auto"/>
                  </w:divBdr>
                  <w:divsChild>
                    <w:div w:id="1974481344">
                      <w:marLeft w:val="0"/>
                      <w:marRight w:val="0"/>
                      <w:marTop w:val="0"/>
                      <w:marBottom w:val="0"/>
                      <w:divBdr>
                        <w:top w:val="single" w:sz="6" w:space="30" w:color="B2B2B2"/>
                        <w:left w:val="none" w:sz="0" w:space="0" w:color="auto"/>
                        <w:bottom w:val="none" w:sz="0" w:space="0" w:color="auto"/>
                        <w:right w:val="none" w:sz="0" w:space="0" w:color="auto"/>
                      </w:divBdr>
                      <w:divsChild>
                        <w:div w:id="2142262171">
                          <w:marLeft w:val="0"/>
                          <w:marRight w:val="0"/>
                          <w:marTop w:val="0"/>
                          <w:marBottom w:val="0"/>
                          <w:divBdr>
                            <w:top w:val="none" w:sz="0" w:space="0" w:color="auto"/>
                            <w:left w:val="none" w:sz="0" w:space="0" w:color="auto"/>
                            <w:bottom w:val="none" w:sz="0" w:space="0" w:color="auto"/>
                            <w:right w:val="none" w:sz="0" w:space="0" w:color="auto"/>
                          </w:divBdr>
                        </w:div>
                      </w:divsChild>
                    </w:div>
                    <w:div w:id="1226256205">
                      <w:marLeft w:val="0"/>
                      <w:marRight w:val="0"/>
                      <w:marTop w:val="0"/>
                      <w:marBottom w:val="0"/>
                      <w:divBdr>
                        <w:top w:val="none" w:sz="0" w:space="0" w:color="auto"/>
                        <w:left w:val="none" w:sz="0" w:space="0" w:color="auto"/>
                        <w:bottom w:val="none" w:sz="0" w:space="0" w:color="auto"/>
                        <w:right w:val="none" w:sz="0" w:space="0" w:color="auto"/>
                      </w:divBdr>
                      <w:divsChild>
                        <w:div w:id="8932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7397">
                  <w:marLeft w:val="0"/>
                  <w:marRight w:val="0"/>
                  <w:marTop w:val="0"/>
                  <w:marBottom w:val="0"/>
                  <w:divBdr>
                    <w:top w:val="none" w:sz="0" w:space="0" w:color="auto"/>
                    <w:left w:val="none" w:sz="0" w:space="0" w:color="auto"/>
                    <w:bottom w:val="none" w:sz="0" w:space="0" w:color="auto"/>
                    <w:right w:val="none" w:sz="0" w:space="0" w:color="auto"/>
                  </w:divBdr>
                  <w:divsChild>
                    <w:div w:id="821192014">
                      <w:marLeft w:val="0"/>
                      <w:marRight w:val="0"/>
                      <w:marTop w:val="0"/>
                      <w:marBottom w:val="0"/>
                      <w:divBdr>
                        <w:top w:val="single" w:sz="6" w:space="30" w:color="B2B2B2"/>
                        <w:left w:val="none" w:sz="0" w:space="0" w:color="auto"/>
                        <w:bottom w:val="none" w:sz="0" w:space="0" w:color="auto"/>
                        <w:right w:val="none" w:sz="0" w:space="0" w:color="auto"/>
                      </w:divBdr>
                      <w:divsChild>
                        <w:div w:id="1926722159">
                          <w:marLeft w:val="0"/>
                          <w:marRight w:val="0"/>
                          <w:marTop w:val="0"/>
                          <w:marBottom w:val="0"/>
                          <w:divBdr>
                            <w:top w:val="none" w:sz="0" w:space="0" w:color="auto"/>
                            <w:left w:val="none" w:sz="0" w:space="0" w:color="auto"/>
                            <w:bottom w:val="none" w:sz="0" w:space="0" w:color="auto"/>
                            <w:right w:val="none" w:sz="0" w:space="0" w:color="auto"/>
                          </w:divBdr>
                        </w:div>
                      </w:divsChild>
                    </w:div>
                    <w:div w:id="530993157">
                      <w:marLeft w:val="0"/>
                      <w:marRight w:val="0"/>
                      <w:marTop w:val="0"/>
                      <w:marBottom w:val="0"/>
                      <w:divBdr>
                        <w:top w:val="none" w:sz="0" w:space="0" w:color="auto"/>
                        <w:left w:val="none" w:sz="0" w:space="0" w:color="auto"/>
                        <w:bottom w:val="none" w:sz="0" w:space="0" w:color="auto"/>
                        <w:right w:val="none" w:sz="0" w:space="0" w:color="auto"/>
                      </w:divBdr>
                      <w:divsChild>
                        <w:div w:id="3702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6382">
                  <w:marLeft w:val="0"/>
                  <w:marRight w:val="0"/>
                  <w:marTop w:val="0"/>
                  <w:marBottom w:val="0"/>
                  <w:divBdr>
                    <w:top w:val="none" w:sz="0" w:space="0" w:color="auto"/>
                    <w:left w:val="none" w:sz="0" w:space="0" w:color="auto"/>
                    <w:bottom w:val="none" w:sz="0" w:space="0" w:color="auto"/>
                    <w:right w:val="none" w:sz="0" w:space="0" w:color="auto"/>
                  </w:divBdr>
                  <w:divsChild>
                    <w:div w:id="830801824">
                      <w:marLeft w:val="0"/>
                      <w:marRight w:val="0"/>
                      <w:marTop w:val="0"/>
                      <w:marBottom w:val="0"/>
                      <w:divBdr>
                        <w:top w:val="single" w:sz="6" w:space="30" w:color="B2B2B2"/>
                        <w:left w:val="none" w:sz="0" w:space="0" w:color="auto"/>
                        <w:bottom w:val="none" w:sz="0" w:space="0" w:color="auto"/>
                        <w:right w:val="none" w:sz="0" w:space="0" w:color="auto"/>
                      </w:divBdr>
                      <w:divsChild>
                        <w:div w:id="1424183827">
                          <w:marLeft w:val="0"/>
                          <w:marRight w:val="0"/>
                          <w:marTop w:val="0"/>
                          <w:marBottom w:val="0"/>
                          <w:divBdr>
                            <w:top w:val="none" w:sz="0" w:space="0" w:color="auto"/>
                            <w:left w:val="none" w:sz="0" w:space="0" w:color="auto"/>
                            <w:bottom w:val="none" w:sz="0" w:space="0" w:color="auto"/>
                            <w:right w:val="none" w:sz="0" w:space="0" w:color="auto"/>
                          </w:divBdr>
                        </w:div>
                      </w:divsChild>
                    </w:div>
                    <w:div w:id="735322414">
                      <w:marLeft w:val="0"/>
                      <w:marRight w:val="0"/>
                      <w:marTop w:val="0"/>
                      <w:marBottom w:val="0"/>
                      <w:divBdr>
                        <w:top w:val="none" w:sz="0" w:space="0" w:color="auto"/>
                        <w:left w:val="none" w:sz="0" w:space="0" w:color="auto"/>
                        <w:bottom w:val="none" w:sz="0" w:space="0" w:color="auto"/>
                        <w:right w:val="none" w:sz="0" w:space="0" w:color="auto"/>
                      </w:divBdr>
                      <w:divsChild>
                        <w:div w:id="21176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1823">
                  <w:marLeft w:val="0"/>
                  <w:marRight w:val="0"/>
                  <w:marTop w:val="0"/>
                  <w:marBottom w:val="0"/>
                  <w:divBdr>
                    <w:top w:val="none" w:sz="0" w:space="0" w:color="auto"/>
                    <w:left w:val="none" w:sz="0" w:space="0" w:color="auto"/>
                    <w:bottom w:val="none" w:sz="0" w:space="0" w:color="auto"/>
                    <w:right w:val="none" w:sz="0" w:space="0" w:color="auto"/>
                  </w:divBdr>
                  <w:divsChild>
                    <w:div w:id="1401174142">
                      <w:marLeft w:val="0"/>
                      <w:marRight w:val="0"/>
                      <w:marTop w:val="0"/>
                      <w:marBottom w:val="0"/>
                      <w:divBdr>
                        <w:top w:val="single" w:sz="6" w:space="30" w:color="B2B2B2"/>
                        <w:left w:val="none" w:sz="0" w:space="0" w:color="auto"/>
                        <w:bottom w:val="none" w:sz="0" w:space="0" w:color="auto"/>
                        <w:right w:val="none" w:sz="0" w:space="0" w:color="auto"/>
                      </w:divBdr>
                      <w:divsChild>
                        <w:div w:id="230969101">
                          <w:marLeft w:val="0"/>
                          <w:marRight w:val="0"/>
                          <w:marTop w:val="0"/>
                          <w:marBottom w:val="0"/>
                          <w:divBdr>
                            <w:top w:val="none" w:sz="0" w:space="0" w:color="auto"/>
                            <w:left w:val="none" w:sz="0" w:space="0" w:color="auto"/>
                            <w:bottom w:val="none" w:sz="0" w:space="0" w:color="auto"/>
                            <w:right w:val="none" w:sz="0" w:space="0" w:color="auto"/>
                          </w:divBdr>
                        </w:div>
                      </w:divsChild>
                    </w:div>
                    <w:div w:id="968588834">
                      <w:marLeft w:val="0"/>
                      <w:marRight w:val="0"/>
                      <w:marTop w:val="0"/>
                      <w:marBottom w:val="0"/>
                      <w:divBdr>
                        <w:top w:val="none" w:sz="0" w:space="0" w:color="auto"/>
                        <w:left w:val="none" w:sz="0" w:space="0" w:color="auto"/>
                        <w:bottom w:val="none" w:sz="0" w:space="0" w:color="auto"/>
                        <w:right w:val="none" w:sz="0" w:space="0" w:color="auto"/>
                      </w:divBdr>
                      <w:divsChild>
                        <w:div w:id="13881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024">
                  <w:marLeft w:val="0"/>
                  <w:marRight w:val="0"/>
                  <w:marTop w:val="0"/>
                  <w:marBottom w:val="0"/>
                  <w:divBdr>
                    <w:top w:val="none" w:sz="0" w:space="0" w:color="auto"/>
                    <w:left w:val="none" w:sz="0" w:space="0" w:color="auto"/>
                    <w:bottom w:val="none" w:sz="0" w:space="0" w:color="auto"/>
                    <w:right w:val="none" w:sz="0" w:space="0" w:color="auto"/>
                  </w:divBdr>
                  <w:divsChild>
                    <w:div w:id="477116817">
                      <w:marLeft w:val="0"/>
                      <w:marRight w:val="0"/>
                      <w:marTop w:val="0"/>
                      <w:marBottom w:val="0"/>
                      <w:divBdr>
                        <w:top w:val="single" w:sz="6" w:space="30" w:color="B2B2B2"/>
                        <w:left w:val="none" w:sz="0" w:space="0" w:color="auto"/>
                        <w:bottom w:val="none" w:sz="0" w:space="0" w:color="auto"/>
                        <w:right w:val="none" w:sz="0" w:space="0" w:color="auto"/>
                      </w:divBdr>
                      <w:divsChild>
                        <w:div w:id="1520973034">
                          <w:marLeft w:val="0"/>
                          <w:marRight w:val="0"/>
                          <w:marTop w:val="0"/>
                          <w:marBottom w:val="0"/>
                          <w:divBdr>
                            <w:top w:val="none" w:sz="0" w:space="0" w:color="auto"/>
                            <w:left w:val="none" w:sz="0" w:space="0" w:color="auto"/>
                            <w:bottom w:val="none" w:sz="0" w:space="0" w:color="auto"/>
                            <w:right w:val="none" w:sz="0" w:space="0" w:color="auto"/>
                          </w:divBdr>
                        </w:div>
                      </w:divsChild>
                    </w:div>
                    <w:div w:id="1747142766">
                      <w:marLeft w:val="0"/>
                      <w:marRight w:val="0"/>
                      <w:marTop w:val="0"/>
                      <w:marBottom w:val="0"/>
                      <w:divBdr>
                        <w:top w:val="none" w:sz="0" w:space="0" w:color="auto"/>
                        <w:left w:val="none" w:sz="0" w:space="0" w:color="auto"/>
                        <w:bottom w:val="none" w:sz="0" w:space="0" w:color="auto"/>
                        <w:right w:val="none" w:sz="0" w:space="0" w:color="auto"/>
                      </w:divBdr>
                      <w:divsChild>
                        <w:div w:id="1328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890">
                  <w:marLeft w:val="0"/>
                  <w:marRight w:val="0"/>
                  <w:marTop w:val="0"/>
                  <w:marBottom w:val="0"/>
                  <w:divBdr>
                    <w:top w:val="none" w:sz="0" w:space="0" w:color="auto"/>
                    <w:left w:val="none" w:sz="0" w:space="0" w:color="auto"/>
                    <w:bottom w:val="single" w:sz="6" w:space="30" w:color="B2B2B2"/>
                    <w:right w:val="none" w:sz="0" w:space="0" w:color="auto"/>
                  </w:divBdr>
                  <w:divsChild>
                    <w:div w:id="1673609436">
                      <w:marLeft w:val="0"/>
                      <w:marRight w:val="0"/>
                      <w:marTop w:val="0"/>
                      <w:marBottom w:val="0"/>
                      <w:divBdr>
                        <w:top w:val="single" w:sz="6" w:space="30" w:color="B2B2B2"/>
                        <w:left w:val="none" w:sz="0" w:space="0" w:color="auto"/>
                        <w:bottom w:val="none" w:sz="0" w:space="0" w:color="auto"/>
                        <w:right w:val="none" w:sz="0" w:space="0" w:color="auto"/>
                      </w:divBdr>
                      <w:divsChild>
                        <w:div w:id="214708250">
                          <w:marLeft w:val="0"/>
                          <w:marRight w:val="0"/>
                          <w:marTop w:val="0"/>
                          <w:marBottom w:val="0"/>
                          <w:divBdr>
                            <w:top w:val="none" w:sz="0" w:space="0" w:color="auto"/>
                            <w:left w:val="none" w:sz="0" w:space="0" w:color="auto"/>
                            <w:bottom w:val="none" w:sz="0" w:space="0" w:color="auto"/>
                            <w:right w:val="none" w:sz="0" w:space="0" w:color="auto"/>
                          </w:divBdr>
                        </w:div>
                      </w:divsChild>
                    </w:div>
                    <w:div w:id="447353342">
                      <w:marLeft w:val="0"/>
                      <w:marRight w:val="0"/>
                      <w:marTop w:val="0"/>
                      <w:marBottom w:val="0"/>
                      <w:divBdr>
                        <w:top w:val="none" w:sz="0" w:space="0" w:color="auto"/>
                        <w:left w:val="none" w:sz="0" w:space="0" w:color="auto"/>
                        <w:bottom w:val="none" w:sz="0" w:space="0" w:color="auto"/>
                        <w:right w:val="none" w:sz="0" w:space="0" w:color="auto"/>
                      </w:divBdr>
                      <w:divsChild>
                        <w:div w:id="16712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52326">
      <w:bodyDiv w:val="1"/>
      <w:marLeft w:val="0"/>
      <w:marRight w:val="0"/>
      <w:marTop w:val="0"/>
      <w:marBottom w:val="0"/>
      <w:divBdr>
        <w:top w:val="none" w:sz="0" w:space="0" w:color="auto"/>
        <w:left w:val="none" w:sz="0" w:space="0" w:color="auto"/>
        <w:bottom w:val="none" w:sz="0" w:space="0" w:color="auto"/>
        <w:right w:val="none" w:sz="0" w:space="0" w:color="auto"/>
      </w:divBdr>
      <w:divsChild>
        <w:div w:id="1383283515">
          <w:marLeft w:val="360"/>
          <w:marRight w:val="0"/>
          <w:marTop w:val="200"/>
          <w:marBottom w:val="0"/>
          <w:divBdr>
            <w:top w:val="none" w:sz="0" w:space="0" w:color="auto"/>
            <w:left w:val="none" w:sz="0" w:space="0" w:color="auto"/>
            <w:bottom w:val="none" w:sz="0" w:space="0" w:color="auto"/>
            <w:right w:val="none" w:sz="0" w:space="0" w:color="auto"/>
          </w:divBdr>
        </w:div>
        <w:div w:id="484787653">
          <w:marLeft w:val="360"/>
          <w:marRight w:val="0"/>
          <w:marTop w:val="200"/>
          <w:marBottom w:val="0"/>
          <w:divBdr>
            <w:top w:val="none" w:sz="0" w:space="0" w:color="auto"/>
            <w:left w:val="none" w:sz="0" w:space="0" w:color="auto"/>
            <w:bottom w:val="none" w:sz="0" w:space="0" w:color="auto"/>
            <w:right w:val="none" w:sz="0" w:space="0" w:color="auto"/>
          </w:divBdr>
        </w:div>
        <w:div w:id="1873880493">
          <w:marLeft w:val="360"/>
          <w:marRight w:val="0"/>
          <w:marTop w:val="200"/>
          <w:marBottom w:val="0"/>
          <w:divBdr>
            <w:top w:val="none" w:sz="0" w:space="0" w:color="auto"/>
            <w:left w:val="none" w:sz="0" w:space="0" w:color="auto"/>
            <w:bottom w:val="none" w:sz="0" w:space="0" w:color="auto"/>
            <w:right w:val="none" w:sz="0" w:space="0" w:color="auto"/>
          </w:divBdr>
        </w:div>
        <w:div w:id="829948483">
          <w:marLeft w:val="360"/>
          <w:marRight w:val="0"/>
          <w:marTop w:val="200"/>
          <w:marBottom w:val="0"/>
          <w:divBdr>
            <w:top w:val="none" w:sz="0" w:space="0" w:color="auto"/>
            <w:left w:val="none" w:sz="0" w:space="0" w:color="auto"/>
            <w:bottom w:val="none" w:sz="0" w:space="0" w:color="auto"/>
            <w:right w:val="none" w:sz="0" w:space="0" w:color="auto"/>
          </w:divBdr>
        </w:div>
        <w:div w:id="844440361">
          <w:marLeft w:val="360"/>
          <w:marRight w:val="0"/>
          <w:marTop w:val="200"/>
          <w:marBottom w:val="0"/>
          <w:divBdr>
            <w:top w:val="none" w:sz="0" w:space="0" w:color="auto"/>
            <w:left w:val="none" w:sz="0" w:space="0" w:color="auto"/>
            <w:bottom w:val="none" w:sz="0" w:space="0" w:color="auto"/>
            <w:right w:val="none" w:sz="0" w:space="0" w:color="auto"/>
          </w:divBdr>
        </w:div>
        <w:div w:id="622612414">
          <w:marLeft w:val="360"/>
          <w:marRight w:val="0"/>
          <w:marTop w:val="200"/>
          <w:marBottom w:val="0"/>
          <w:divBdr>
            <w:top w:val="none" w:sz="0" w:space="0" w:color="auto"/>
            <w:left w:val="none" w:sz="0" w:space="0" w:color="auto"/>
            <w:bottom w:val="none" w:sz="0" w:space="0" w:color="auto"/>
            <w:right w:val="none" w:sz="0" w:space="0" w:color="auto"/>
          </w:divBdr>
        </w:div>
        <w:div w:id="139544025">
          <w:marLeft w:val="360"/>
          <w:marRight w:val="0"/>
          <w:marTop w:val="200"/>
          <w:marBottom w:val="0"/>
          <w:divBdr>
            <w:top w:val="none" w:sz="0" w:space="0" w:color="auto"/>
            <w:left w:val="none" w:sz="0" w:space="0" w:color="auto"/>
            <w:bottom w:val="none" w:sz="0" w:space="0" w:color="auto"/>
            <w:right w:val="none" w:sz="0" w:space="0" w:color="auto"/>
          </w:divBdr>
        </w:div>
      </w:divsChild>
    </w:div>
    <w:div w:id="662852452">
      <w:bodyDiv w:val="1"/>
      <w:marLeft w:val="0"/>
      <w:marRight w:val="0"/>
      <w:marTop w:val="0"/>
      <w:marBottom w:val="0"/>
      <w:divBdr>
        <w:top w:val="none" w:sz="0" w:space="0" w:color="auto"/>
        <w:left w:val="none" w:sz="0" w:space="0" w:color="auto"/>
        <w:bottom w:val="none" w:sz="0" w:space="0" w:color="auto"/>
        <w:right w:val="none" w:sz="0" w:space="0" w:color="auto"/>
      </w:divBdr>
      <w:divsChild>
        <w:div w:id="427435048">
          <w:marLeft w:val="547"/>
          <w:marRight w:val="0"/>
          <w:marTop w:val="200"/>
          <w:marBottom w:val="0"/>
          <w:divBdr>
            <w:top w:val="none" w:sz="0" w:space="0" w:color="auto"/>
            <w:left w:val="none" w:sz="0" w:space="0" w:color="auto"/>
            <w:bottom w:val="none" w:sz="0" w:space="0" w:color="auto"/>
            <w:right w:val="none" w:sz="0" w:space="0" w:color="auto"/>
          </w:divBdr>
        </w:div>
        <w:div w:id="1794056756">
          <w:marLeft w:val="547"/>
          <w:marRight w:val="0"/>
          <w:marTop w:val="200"/>
          <w:marBottom w:val="0"/>
          <w:divBdr>
            <w:top w:val="none" w:sz="0" w:space="0" w:color="auto"/>
            <w:left w:val="none" w:sz="0" w:space="0" w:color="auto"/>
            <w:bottom w:val="none" w:sz="0" w:space="0" w:color="auto"/>
            <w:right w:val="none" w:sz="0" w:space="0" w:color="auto"/>
          </w:divBdr>
        </w:div>
        <w:div w:id="1970698097">
          <w:marLeft w:val="547"/>
          <w:marRight w:val="0"/>
          <w:marTop w:val="200"/>
          <w:marBottom w:val="0"/>
          <w:divBdr>
            <w:top w:val="none" w:sz="0" w:space="0" w:color="auto"/>
            <w:left w:val="none" w:sz="0" w:space="0" w:color="auto"/>
            <w:bottom w:val="none" w:sz="0" w:space="0" w:color="auto"/>
            <w:right w:val="none" w:sz="0" w:space="0" w:color="auto"/>
          </w:divBdr>
        </w:div>
        <w:div w:id="1657803946">
          <w:marLeft w:val="547"/>
          <w:marRight w:val="0"/>
          <w:marTop w:val="200"/>
          <w:marBottom w:val="0"/>
          <w:divBdr>
            <w:top w:val="none" w:sz="0" w:space="0" w:color="auto"/>
            <w:left w:val="none" w:sz="0" w:space="0" w:color="auto"/>
            <w:bottom w:val="none" w:sz="0" w:space="0" w:color="auto"/>
            <w:right w:val="none" w:sz="0" w:space="0" w:color="auto"/>
          </w:divBdr>
        </w:div>
        <w:div w:id="95097799">
          <w:marLeft w:val="547"/>
          <w:marRight w:val="0"/>
          <w:marTop w:val="200"/>
          <w:marBottom w:val="0"/>
          <w:divBdr>
            <w:top w:val="none" w:sz="0" w:space="0" w:color="auto"/>
            <w:left w:val="none" w:sz="0" w:space="0" w:color="auto"/>
            <w:bottom w:val="none" w:sz="0" w:space="0" w:color="auto"/>
            <w:right w:val="none" w:sz="0" w:space="0" w:color="auto"/>
          </w:divBdr>
        </w:div>
        <w:div w:id="812600003">
          <w:marLeft w:val="547"/>
          <w:marRight w:val="0"/>
          <w:marTop w:val="200"/>
          <w:marBottom w:val="0"/>
          <w:divBdr>
            <w:top w:val="none" w:sz="0" w:space="0" w:color="auto"/>
            <w:left w:val="none" w:sz="0" w:space="0" w:color="auto"/>
            <w:bottom w:val="none" w:sz="0" w:space="0" w:color="auto"/>
            <w:right w:val="none" w:sz="0" w:space="0" w:color="auto"/>
          </w:divBdr>
        </w:div>
      </w:divsChild>
    </w:div>
    <w:div w:id="1007093678">
      <w:bodyDiv w:val="1"/>
      <w:marLeft w:val="0"/>
      <w:marRight w:val="0"/>
      <w:marTop w:val="0"/>
      <w:marBottom w:val="0"/>
      <w:divBdr>
        <w:top w:val="none" w:sz="0" w:space="0" w:color="auto"/>
        <w:left w:val="none" w:sz="0" w:space="0" w:color="auto"/>
        <w:bottom w:val="none" w:sz="0" w:space="0" w:color="auto"/>
        <w:right w:val="none" w:sz="0" w:space="0" w:color="auto"/>
      </w:divBdr>
      <w:divsChild>
        <w:div w:id="1050879386">
          <w:marLeft w:val="360"/>
          <w:marRight w:val="0"/>
          <w:marTop w:val="200"/>
          <w:marBottom w:val="0"/>
          <w:divBdr>
            <w:top w:val="none" w:sz="0" w:space="0" w:color="auto"/>
            <w:left w:val="none" w:sz="0" w:space="0" w:color="auto"/>
            <w:bottom w:val="none" w:sz="0" w:space="0" w:color="auto"/>
            <w:right w:val="none" w:sz="0" w:space="0" w:color="auto"/>
          </w:divBdr>
        </w:div>
        <w:div w:id="2090692534">
          <w:marLeft w:val="360"/>
          <w:marRight w:val="0"/>
          <w:marTop w:val="200"/>
          <w:marBottom w:val="0"/>
          <w:divBdr>
            <w:top w:val="none" w:sz="0" w:space="0" w:color="auto"/>
            <w:left w:val="none" w:sz="0" w:space="0" w:color="auto"/>
            <w:bottom w:val="none" w:sz="0" w:space="0" w:color="auto"/>
            <w:right w:val="none" w:sz="0" w:space="0" w:color="auto"/>
          </w:divBdr>
        </w:div>
        <w:div w:id="663049592">
          <w:marLeft w:val="360"/>
          <w:marRight w:val="0"/>
          <w:marTop w:val="200"/>
          <w:marBottom w:val="0"/>
          <w:divBdr>
            <w:top w:val="none" w:sz="0" w:space="0" w:color="auto"/>
            <w:left w:val="none" w:sz="0" w:space="0" w:color="auto"/>
            <w:bottom w:val="none" w:sz="0" w:space="0" w:color="auto"/>
            <w:right w:val="none" w:sz="0" w:space="0" w:color="auto"/>
          </w:divBdr>
        </w:div>
        <w:div w:id="2126269989">
          <w:marLeft w:val="360"/>
          <w:marRight w:val="0"/>
          <w:marTop w:val="200"/>
          <w:marBottom w:val="0"/>
          <w:divBdr>
            <w:top w:val="none" w:sz="0" w:space="0" w:color="auto"/>
            <w:left w:val="none" w:sz="0" w:space="0" w:color="auto"/>
            <w:bottom w:val="none" w:sz="0" w:space="0" w:color="auto"/>
            <w:right w:val="none" w:sz="0" w:space="0" w:color="auto"/>
          </w:divBdr>
        </w:div>
        <w:div w:id="1805007549">
          <w:marLeft w:val="360"/>
          <w:marRight w:val="0"/>
          <w:marTop w:val="200"/>
          <w:marBottom w:val="0"/>
          <w:divBdr>
            <w:top w:val="none" w:sz="0" w:space="0" w:color="auto"/>
            <w:left w:val="none" w:sz="0" w:space="0" w:color="auto"/>
            <w:bottom w:val="none" w:sz="0" w:space="0" w:color="auto"/>
            <w:right w:val="none" w:sz="0" w:space="0" w:color="auto"/>
          </w:divBdr>
        </w:div>
        <w:div w:id="231624981">
          <w:marLeft w:val="360"/>
          <w:marRight w:val="0"/>
          <w:marTop w:val="200"/>
          <w:marBottom w:val="0"/>
          <w:divBdr>
            <w:top w:val="none" w:sz="0" w:space="0" w:color="auto"/>
            <w:left w:val="none" w:sz="0" w:space="0" w:color="auto"/>
            <w:bottom w:val="none" w:sz="0" w:space="0" w:color="auto"/>
            <w:right w:val="none" w:sz="0" w:space="0" w:color="auto"/>
          </w:divBdr>
        </w:div>
      </w:divsChild>
    </w:div>
    <w:div w:id="1608347542">
      <w:bodyDiv w:val="1"/>
      <w:marLeft w:val="0"/>
      <w:marRight w:val="0"/>
      <w:marTop w:val="0"/>
      <w:marBottom w:val="0"/>
      <w:divBdr>
        <w:top w:val="none" w:sz="0" w:space="0" w:color="auto"/>
        <w:left w:val="none" w:sz="0" w:space="0" w:color="auto"/>
        <w:bottom w:val="none" w:sz="0" w:space="0" w:color="auto"/>
        <w:right w:val="none" w:sz="0" w:space="0" w:color="auto"/>
      </w:divBdr>
      <w:divsChild>
        <w:div w:id="268392635">
          <w:marLeft w:val="547"/>
          <w:marRight w:val="0"/>
          <w:marTop w:val="200"/>
          <w:marBottom w:val="0"/>
          <w:divBdr>
            <w:top w:val="none" w:sz="0" w:space="0" w:color="auto"/>
            <w:left w:val="none" w:sz="0" w:space="0" w:color="auto"/>
            <w:bottom w:val="none" w:sz="0" w:space="0" w:color="auto"/>
            <w:right w:val="none" w:sz="0" w:space="0" w:color="auto"/>
          </w:divBdr>
        </w:div>
        <w:div w:id="1777287932">
          <w:marLeft w:val="547"/>
          <w:marRight w:val="0"/>
          <w:marTop w:val="200"/>
          <w:marBottom w:val="0"/>
          <w:divBdr>
            <w:top w:val="none" w:sz="0" w:space="0" w:color="auto"/>
            <w:left w:val="none" w:sz="0" w:space="0" w:color="auto"/>
            <w:bottom w:val="none" w:sz="0" w:space="0" w:color="auto"/>
            <w:right w:val="none" w:sz="0" w:space="0" w:color="auto"/>
          </w:divBdr>
        </w:div>
        <w:div w:id="1576277204">
          <w:marLeft w:val="547"/>
          <w:marRight w:val="0"/>
          <w:marTop w:val="200"/>
          <w:marBottom w:val="0"/>
          <w:divBdr>
            <w:top w:val="none" w:sz="0" w:space="0" w:color="auto"/>
            <w:left w:val="none" w:sz="0" w:space="0" w:color="auto"/>
            <w:bottom w:val="none" w:sz="0" w:space="0" w:color="auto"/>
            <w:right w:val="none" w:sz="0" w:space="0" w:color="auto"/>
          </w:divBdr>
        </w:div>
        <w:div w:id="487064568">
          <w:marLeft w:val="547"/>
          <w:marRight w:val="0"/>
          <w:marTop w:val="200"/>
          <w:marBottom w:val="0"/>
          <w:divBdr>
            <w:top w:val="none" w:sz="0" w:space="0" w:color="auto"/>
            <w:left w:val="none" w:sz="0" w:space="0" w:color="auto"/>
            <w:bottom w:val="none" w:sz="0" w:space="0" w:color="auto"/>
            <w:right w:val="none" w:sz="0" w:space="0" w:color="auto"/>
          </w:divBdr>
        </w:div>
        <w:div w:id="2119373624">
          <w:marLeft w:val="547"/>
          <w:marRight w:val="0"/>
          <w:marTop w:val="200"/>
          <w:marBottom w:val="0"/>
          <w:divBdr>
            <w:top w:val="none" w:sz="0" w:space="0" w:color="auto"/>
            <w:left w:val="none" w:sz="0" w:space="0" w:color="auto"/>
            <w:bottom w:val="none" w:sz="0" w:space="0" w:color="auto"/>
            <w:right w:val="none" w:sz="0" w:space="0" w:color="auto"/>
          </w:divBdr>
        </w:div>
      </w:divsChild>
    </w:div>
    <w:div w:id="1728646851">
      <w:bodyDiv w:val="1"/>
      <w:marLeft w:val="0"/>
      <w:marRight w:val="0"/>
      <w:marTop w:val="0"/>
      <w:marBottom w:val="0"/>
      <w:divBdr>
        <w:top w:val="none" w:sz="0" w:space="0" w:color="auto"/>
        <w:left w:val="none" w:sz="0" w:space="0" w:color="auto"/>
        <w:bottom w:val="none" w:sz="0" w:space="0" w:color="auto"/>
        <w:right w:val="none" w:sz="0" w:space="0" w:color="auto"/>
      </w:divBdr>
      <w:divsChild>
        <w:div w:id="1217161906">
          <w:marLeft w:val="360"/>
          <w:marRight w:val="0"/>
          <w:marTop w:val="200"/>
          <w:marBottom w:val="0"/>
          <w:divBdr>
            <w:top w:val="none" w:sz="0" w:space="0" w:color="auto"/>
            <w:left w:val="none" w:sz="0" w:space="0" w:color="auto"/>
            <w:bottom w:val="none" w:sz="0" w:space="0" w:color="auto"/>
            <w:right w:val="none" w:sz="0" w:space="0" w:color="auto"/>
          </w:divBdr>
        </w:div>
        <w:div w:id="797799949">
          <w:marLeft w:val="360"/>
          <w:marRight w:val="0"/>
          <w:marTop w:val="200"/>
          <w:marBottom w:val="0"/>
          <w:divBdr>
            <w:top w:val="none" w:sz="0" w:space="0" w:color="auto"/>
            <w:left w:val="none" w:sz="0" w:space="0" w:color="auto"/>
            <w:bottom w:val="none" w:sz="0" w:space="0" w:color="auto"/>
            <w:right w:val="none" w:sz="0" w:space="0" w:color="auto"/>
          </w:divBdr>
        </w:div>
        <w:div w:id="229001312">
          <w:marLeft w:val="360"/>
          <w:marRight w:val="0"/>
          <w:marTop w:val="200"/>
          <w:marBottom w:val="0"/>
          <w:divBdr>
            <w:top w:val="none" w:sz="0" w:space="0" w:color="auto"/>
            <w:left w:val="none" w:sz="0" w:space="0" w:color="auto"/>
            <w:bottom w:val="none" w:sz="0" w:space="0" w:color="auto"/>
            <w:right w:val="none" w:sz="0" w:space="0" w:color="auto"/>
          </w:divBdr>
        </w:div>
        <w:div w:id="1987514619">
          <w:marLeft w:val="360"/>
          <w:marRight w:val="0"/>
          <w:marTop w:val="200"/>
          <w:marBottom w:val="0"/>
          <w:divBdr>
            <w:top w:val="none" w:sz="0" w:space="0" w:color="auto"/>
            <w:left w:val="none" w:sz="0" w:space="0" w:color="auto"/>
            <w:bottom w:val="none" w:sz="0" w:space="0" w:color="auto"/>
            <w:right w:val="none" w:sz="0" w:space="0" w:color="auto"/>
          </w:divBdr>
        </w:div>
      </w:divsChild>
    </w:div>
    <w:div w:id="1911425319">
      <w:bodyDiv w:val="1"/>
      <w:marLeft w:val="0"/>
      <w:marRight w:val="0"/>
      <w:marTop w:val="0"/>
      <w:marBottom w:val="0"/>
      <w:divBdr>
        <w:top w:val="none" w:sz="0" w:space="0" w:color="auto"/>
        <w:left w:val="none" w:sz="0" w:space="0" w:color="auto"/>
        <w:bottom w:val="none" w:sz="0" w:space="0" w:color="auto"/>
        <w:right w:val="none" w:sz="0" w:space="0" w:color="auto"/>
      </w:divBdr>
      <w:divsChild>
        <w:div w:id="1380520418">
          <w:marLeft w:val="360"/>
          <w:marRight w:val="0"/>
          <w:marTop w:val="200"/>
          <w:marBottom w:val="0"/>
          <w:divBdr>
            <w:top w:val="none" w:sz="0" w:space="0" w:color="auto"/>
            <w:left w:val="none" w:sz="0" w:space="0" w:color="auto"/>
            <w:bottom w:val="none" w:sz="0" w:space="0" w:color="auto"/>
            <w:right w:val="none" w:sz="0" w:space="0" w:color="auto"/>
          </w:divBdr>
        </w:div>
        <w:div w:id="1259437816">
          <w:marLeft w:val="360"/>
          <w:marRight w:val="0"/>
          <w:marTop w:val="200"/>
          <w:marBottom w:val="0"/>
          <w:divBdr>
            <w:top w:val="none" w:sz="0" w:space="0" w:color="auto"/>
            <w:left w:val="none" w:sz="0" w:space="0" w:color="auto"/>
            <w:bottom w:val="none" w:sz="0" w:space="0" w:color="auto"/>
            <w:right w:val="none" w:sz="0" w:space="0" w:color="auto"/>
          </w:divBdr>
        </w:div>
        <w:div w:id="139537686">
          <w:marLeft w:val="360"/>
          <w:marRight w:val="0"/>
          <w:marTop w:val="200"/>
          <w:marBottom w:val="0"/>
          <w:divBdr>
            <w:top w:val="none" w:sz="0" w:space="0" w:color="auto"/>
            <w:left w:val="none" w:sz="0" w:space="0" w:color="auto"/>
            <w:bottom w:val="none" w:sz="0" w:space="0" w:color="auto"/>
            <w:right w:val="none" w:sz="0" w:space="0" w:color="auto"/>
          </w:divBdr>
        </w:div>
        <w:div w:id="309795336">
          <w:marLeft w:val="360"/>
          <w:marRight w:val="0"/>
          <w:marTop w:val="200"/>
          <w:marBottom w:val="0"/>
          <w:divBdr>
            <w:top w:val="none" w:sz="0" w:space="0" w:color="auto"/>
            <w:left w:val="none" w:sz="0" w:space="0" w:color="auto"/>
            <w:bottom w:val="none" w:sz="0" w:space="0" w:color="auto"/>
            <w:right w:val="none" w:sz="0" w:space="0" w:color="auto"/>
          </w:divBdr>
        </w:div>
        <w:div w:id="1958095631">
          <w:marLeft w:val="360"/>
          <w:marRight w:val="0"/>
          <w:marTop w:val="200"/>
          <w:marBottom w:val="0"/>
          <w:divBdr>
            <w:top w:val="none" w:sz="0" w:space="0" w:color="auto"/>
            <w:left w:val="none" w:sz="0" w:space="0" w:color="auto"/>
            <w:bottom w:val="none" w:sz="0" w:space="0" w:color="auto"/>
            <w:right w:val="none" w:sz="0" w:space="0" w:color="auto"/>
          </w:divBdr>
        </w:div>
      </w:divsChild>
    </w:div>
    <w:div w:id="2126537307">
      <w:bodyDiv w:val="1"/>
      <w:marLeft w:val="0"/>
      <w:marRight w:val="0"/>
      <w:marTop w:val="0"/>
      <w:marBottom w:val="0"/>
      <w:divBdr>
        <w:top w:val="none" w:sz="0" w:space="0" w:color="auto"/>
        <w:left w:val="none" w:sz="0" w:space="0" w:color="auto"/>
        <w:bottom w:val="none" w:sz="0" w:space="0" w:color="auto"/>
        <w:right w:val="none" w:sz="0" w:space="0" w:color="auto"/>
      </w:divBdr>
    </w:div>
    <w:div w:id="2128546968">
      <w:bodyDiv w:val="1"/>
      <w:marLeft w:val="0"/>
      <w:marRight w:val="0"/>
      <w:marTop w:val="0"/>
      <w:marBottom w:val="0"/>
      <w:divBdr>
        <w:top w:val="none" w:sz="0" w:space="0" w:color="auto"/>
        <w:left w:val="none" w:sz="0" w:space="0" w:color="auto"/>
        <w:bottom w:val="none" w:sz="0" w:space="0" w:color="auto"/>
        <w:right w:val="none" w:sz="0" w:space="0" w:color="auto"/>
      </w:divBdr>
      <w:divsChild>
        <w:div w:id="1416390835">
          <w:marLeft w:val="360"/>
          <w:marRight w:val="0"/>
          <w:marTop w:val="200"/>
          <w:marBottom w:val="0"/>
          <w:divBdr>
            <w:top w:val="none" w:sz="0" w:space="0" w:color="auto"/>
            <w:left w:val="none" w:sz="0" w:space="0" w:color="auto"/>
            <w:bottom w:val="none" w:sz="0" w:space="0" w:color="auto"/>
            <w:right w:val="none" w:sz="0" w:space="0" w:color="auto"/>
          </w:divBdr>
        </w:div>
        <w:div w:id="89551015">
          <w:marLeft w:val="360"/>
          <w:marRight w:val="0"/>
          <w:marTop w:val="200"/>
          <w:marBottom w:val="0"/>
          <w:divBdr>
            <w:top w:val="none" w:sz="0" w:space="0" w:color="auto"/>
            <w:left w:val="none" w:sz="0" w:space="0" w:color="auto"/>
            <w:bottom w:val="none" w:sz="0" w:space="0" w:color="auto"/>
            <w:right w:val="none" w:sz="0" w:space="0" w:color="auto"/>
          </w:divBdr>
        </w:div>
        <w:div w:id="28578959">
          <w:marLeft w:val="360"/>
          <w:marRight w:val="0"/>
          <w:marTop w:val="200"/>
          <w:marBottom w:val="0"/>
          <w:divBdr>
            <w:top w:val="none" w:sz="0" w:space="0" w:color="auto"/>
            <w:left w:val="none" w:sz="0" w:space="0" w:color="auto"/>
            <w:bottom w:val="none" w:sz="0" w:space="0" w:color="auto"/>
            <w:right w:val="none" w:sz="0" w:space="0" w:color="auto"/>
          </w:divBdr>
        </w:div>
        <w:div w:id="84377140">
          <w:marLeft w:val="360"/>
          <w:marRight w:val="0"/>
          <w:marTop w:val="200"/>
          <w:marBottom w:val="0"/>
          <w:divBdr>
            <w:top w:val="none" w:sz="0" w:space="0" w:color="auto"/>
            <w:left w:val="none" w:sz="0" w:space="0" w:color="auto"/>
            <w:bottom w:val="none" w:sz="0" w:space="0" w:color="auto"/>
            <w:right w:val="none" w:sz="0" w:space="0" w:color="auto"/>
          </w:divBdr>
        </w:div>
        <w:div w:id="9528331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tmp"/><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3.tmp"/><Relationship Id="rId17" Type="http://schemas.openxmlformats.org/officeDocument/2006/relationships/image" Target="media/image8.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tmp"/><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tmp"/><Relationship Id="rId23" Type="http://schemas.openxmlformats.org/officeDocument/2006/relationships/fontTable" Target="fontTable.xml"/><Relationship Id="rId10" Type="http://schemas.openxmlformats.org/officeDocument/2006/relationships/hyperlink" Target="https://www.cccco.edu/About-Us/Vision-for-Success/vision-goals" TargetMode="External"/><Relationship Id="rId19" Type="http://schemas.openxmlformats.org/officeDocument/2006/relationships/image" Target="media/image10.tmp"/><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tmp"/><Relationship Id="rId22"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Unduplicated count</a:t>
            </a:r>
            <a:r>
              <a:rPr lang="en-US" baseline="0"/>
              <a:t> of students that received a chancellor's office Award</a:t>
            </a:r>
            <a:endParaRPr lang="en-US"/>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cked"/>
        <c:varyColors val="0"/>
        <c:ser>
          <c:idx val="0"/>
          <c:order val="0"/>
          <c:tx>
            <c:strRef>
              <c:f>Visuals!$AA$3</c:f>
              <c:strCache>
                <c:ptCount val="1"/>
                <c:pt idx="0">
                  <c:v>VCCCD</c:v>
                </c:pt>
              </c:strCache>
            </c:strRef>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Visuals!$AB$2:$AF$2</c:f>
              <c:strCache>
                <c:ptCount val="5"/>
                <c:pt idx="0">
                  <c:v>2015-2016</c:v>
                </c:pt>
                <c:pt idx="1">
                  <c:v>2016-2017</c:v>
                </c:pt>
                <c:pt idx="2">
                  <c:v>2017-2018</c:v>
                </c:pt>
                <c:pt idx="3">
                  <c:v>2018-2019</c:v>
                </c:pt>
                <c:pt idx="4">
                  <c:v>2019-2020</c:v>
                </c:pt>
              </c:strCache>
            </c:strRef>
          </c:cat>
          <c:val>
            <c:numRef>
              <c:f>Visuals!$AB$3:$AF$3</c:f>
              <c:numCache>
                <c:formatCode>#,##0</c:formatCode>
                <c:ptCount val="5"/>
                <c:pt idx="0">
                  <c:v>4104</c:v>
                </c:pt>
                <c:pt idx="1">
                  <c:v>4304</c:v>
                </c:pt>
                <c:pt idx="2">
                  <c:v>4969</c:v>
                </c:pt>
                <c:pt idx="3">
                  <c:v>5150</c:v>
                </c:pt>
                <c:pt idx="4">
                  <c:v>5199</c:v>
                </c:pt>
              </c:numCache>
            </c:numRef>
          </c:val>
          <c:smooth val="0"/>
          <c:extLst>
            <c:ext xmlns:c16="http://schemas.microsoft.com/office/drawing/2014/chart" uri="{C3380CC4-5D6E-409C-BE32-E72D297353CC}">
              <c16:uniqueId val="{00000000-B1EF-4925-9D86-F6B451564370}"/>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114355008"/>
        <c:axId val="1114353760"/>
      </c:lineChart>
      <c:catAx>
        <c:axId val="1114355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1114353760"/>
        <c:crosses val="autoZero"/>
        <c:auto val="1"/>
        <c:lblAlgn val="ctr"/>
        <c:lblOffset val="100"/>
        <c:noMultiLvlLbl val="0"/>
      </c:catAx>
      <c:valAx>
        <c:axId val="1114353760"/>
        <c:scaling>
          <c:orientation val="minMax"/>
        </c:scaling>
        <c:delete val="1"/>
        <c:axPos val="l"/>
        <c:numFmt formatCode="#,##0" sourceLinked="1"/>
        <c:majorTickMark val="none"/>
        <c:minorTickMark val="none"/>
        <c:tickLblPos val="nextTo"/>
        <c:crossAx val="1114355008"/>
        <c:crosses val="autoZero"/>
        <c:crossBetween val="between"/>
      </c:valAx>
      <c:spPr>
        <a:noFill/>
        <a:ln>
          <a:noFill/>
        </a:ln>
        <a:effectLst/>
      </c:spPr>
    </c:plotArea>
    <c:plotVisOnly val="1"/>
    <c:dispBlanksAs val="zero"/>
    <c:showDLblsOverMax val="0"/>
  </c:chart>
  <c:spPr>
    <a:solidFill>
      <a:schemeClr val="accent1"/>
    </a:solidFill>
    <a:ln w="57150" cap="flat" cmpd="sng" algn="ctr">
      <a:solidFill>
        <a:schemeClr val="accent5">
          <a:lumMod val="50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00" normalizeH="0" baseline="0">
                <a:solidFill>
                  <a:schemeClr val="lt1"/>
                </a:solidFill>
                <a:latin typeface="+mn-lt"/>
                <a:ea typeface="+mn-ea"/>
                <a:cs typeface="+mn-cs"/>
              </a:defRPr>
            </a:pPr>
            <a:r>
              <a:rPr lang="en-US" sz="1400"/>
              <a:t>VCCCD Proportion Received D, F or NP</a:t>
            </a:r>
          </a:p>
        </c:rich>
      </c:tx>
      <c:overlay val="0"/>
      <c:spPr>
        <a:noFill/>
        <a:ln>
          <a:noFill/>
        </a:ln>
        <a:effectLst/>
      </c:spPr>
      <c:txPr>
        <a:bodyPr rot="0" spcFirstLastPara="1" vertOverflow="ellipsis" vert="horz" wrap="square" anchor="ctr" anchorCtr="1"/>
        <a:lstStyle/>
        <a:p>
          <a:pPr>
            <a:defRPr sz="14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tx>
            <c:strRef>
              <c:f>Sheet1!$A$5</c:f>
              <c:strCache>
                <c:ptCount val="1"/>
                <c:pt idx="0">
                  <c:v>Received a grade of D, F or NP</c:v>
                </c:pt>
              </c:strCache>
            </c:strRef>
          </c:tx>
          <c:spPr>
            <a:ln w="25400" cap="rnd">
              <a:solidFill>
                <a:schemeClr val="lt1"/>
              </a:solidFill>
              <a:round/>
            </a:ln>
            <a:effectLst>
              <a:outerShdw dist="25400" dir="2700000" algn="tl" rotWithShape="0">
                <a:schemeClr val="accent1"/>
              </a:outerShdw>
            </a:effectLst>
          </c:spPr>
          <c:marker>
            <c:symbol val="circle"/>
            <c:size val="14"/>
            <c:spPr>
              <a:solidFill>
                <a:schemeClr val="accent1"/>
              </a:solidFill>
              <a:ln>
                <a:noFill/>
              </a:ln>
              <a:effectLst/>
            </c:spPr>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Sheet1!$B$4:$G$4</c:f>
              <c:strCache>
                <c:ptCount val="6"/>
                <c:pt idx="0">
                  <c:v>2014-2015</c:v>
                </c:pt>
                <c:pt idx="1">
                  <c:v>2015-2016</c:v>
                </c:pt>
                <c:pt idx="2">
                  <c:v>2016-2017</c:v>
                </c:pt>
                <c:pt idx="3">
                  <c:v>2017-2018</c:v>
                </c:pt>
                <c:pt idx="4">
                  <c:v>2018-2019</c:v>
                </c:pt>
                <c:pt idx="5">
                  <c:v>2019-2020</c:v>
                </c:pt>
              </c:strCache>
            </c:strRef>
          </c:cat>
          <c:val>
            <c:numRef>
              <c:f>Sheet1!$B$5:$G$5</c:f>
            </c:numRef>
          </c:val>
          <c:smooth val="0"/>
          <c:extLst>
            <c:ext xmlns:c16="http://schemas.microsoft.com/office/drawing/2014/chart" uri="{C3380CC4-5D6E-409C-BE32-E72D297353CC}">
              <c16:uniqueId val="{00000000-6CE0-4B0B-ACCC-E12A3A4ECFD4}"/>
            </c:ext>
          </c:extLst>
        </c:ser>
        <c:ser>
          <c:idx val="1"/>
          <c:order val="1"/>
          <c:tx>
            <c:strRef>
              <c:f>Sheet1!$A$6</c:f>
              <c:strCache>
                <c:ptCount val="1"/>
                <c:pt idx="0">
                  <c:v>Not D, F or NP</c:v>
                </c:pt>
              </c:strCache>
            </c:strRef>
          </c:tx>
          <c:spPr>
            <a:ln w="25400" cap="rnd">
              <a:solidFill>
                <a:schemeClr val="lt1"/>
              </a:solidFill>
              <a:round/>
            </a:ln>
            <a:effectLst>
              <a:outerShdw dist="25400" dir="2700000" algn="tl" rotWithShape="0">
                <a:schemeClr val="accent2"/>
              </a:outerShdw>
            </a:effectLst>
          </c:spPr>
          <c:marker>
            <c:symbol val="circle"/>
            <c:size val="14"/>
            <c:spPr>
              <a:solidFill>
                <a:schemeClr val="accent2"/>
              </a:solidFill>
              <a:ln>
                <a:noFill/>
              </a:ln>
              <a:effectLst/>
            </c:spPr>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Sheet1!$B$4:$G$4</c:f>
              <c:strCache>
                <c:ptCount val="6"/>
                <c:pt idx="0">
                  <c:v>2014-2015</c:v>
                </c:pt>
                <c:pt idx="1">
                  <c:v>2015-2016</c:v>
                </c:pt>
                <c:pt idx="2">
                  <c:v>2016-2017</c:v>
                </c:pt>
                <c:pt idx="3">
                  <c:v>2017-2018</c:v>
                </c:pt>
                <c:pt idx="4">
                  <c:v>2018-2019</c:v>
                </c:pt>
                <c:pt idx="5">
                  <c:v>2019-2020</c:v>
                </c:pt>
              </c:strCache>
            </c:strRef>
          </c:cat>
          <c:val>
            <c:numRef>
              <c:f>Sheet1!$B$6:$G$6</c:f>
            </c:numRef>
          </c:val>
          <c:smooth val="0"/>
          <c:extLst>
            <c:ext xmlns:c16="http://schemas.microsoft.com/office/drawing/2014/chart" uri="{C3380CC4-5D6E-409C-BE32-E72D297353CC}">
              <c16:uniqueId val="{00000001-6CE0-4B0B-ACCC-E12A3A4ECFD4}"/>
            </c:ext>
          </c:extLst>
        </c:ser>
        <c:ser>
          <c:idx val="2"/>
          <c:order val="2"/>
          <c:tx>
            <c:strRef>
              <c:f>Sheet1!$A$7</c:f>
              <c:strCache>
                <c:ptCount val="1"/>
                <c:pt idx="0">
                  <c:v>Total</c:v>
                </c:pt>
              </c:strCache>
            </c:strRef>
          </c:tx>
          <c:spPr>
            <a:ln w="25400" cap="rnd">
              <a:solidFill>
                <a:schemeClr val="lt1"/>
              </a:solidFill>
              <a:round/>
            </a:ln>
            <a:effectLst>
              <a:outerShdw dist="25400" dir="2700000" algn="tl" rotWithShape="0">
                <a:schemeClr val="accent3"/>
              </a:outerShdw>
            </a:effectLst>
          </c:spPr>
          <c:marker>
            <c:symbol val="circle"/>
            <c:size val="14"/>
            <c:spPr>
              <a:solidFill>
                <a:schemeClr val="accent3"/>
              </a:solidFill>
              <a:ln>
                <a:noFill/>
              </a:ln>
              <a:effectLst/>
            </c:spPr>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Sheet1!$B$4:$G$4</c:f>
              <c:strCache>
                <c:ptCount val="6"/>
                <c:pt idx="0">
                  <c:v>2014-2015</c:v>
                </c:pt>
                <c:pt idx="1">
                  <c:v>2015-2016</c:v>
                </c:pt>
                <c:pt idx="2">
                  <c:v>2016-2017</c:v>
                </c:pt>
                <c:pt idx="3">
                  <c:v>2017-2018</c:v>
                </c:pt>
                <c:pt idx="4">
                  <c:v>2018-2019</c:v>
                </c:pt>
                <c:pt idx="5">
                  <c:v>2019-2020</c:v>
                </c:pt>
              </c:strCache>
            </c:strRef>
          </c:cat>
          <c:val>
            <c:numRef>
              <c:f>Sheet1!$B$7:$G$7</c:f>
            </c:numRef>
          </c:val>
          <c:smooth val="0"/>
          <c:extLst>
            <c:ext xmlns:c16="http://schemas.microsoft.com/office/drawing/2014/chart" uri="{C3380CC4-5D6E-409C-BE32-E72D297353CC}">
              <c16:uniqueId val="{00000002-6CE0-4B0B-ACCC-E12A3A4ECFD4}"/>
            </c:ext>
          </c:extLst>
        </c:ser>
        <c:ser>
          <c:idx val="3"/>
          <c:order val="3"/>
          <c:tx>
            <c:strRef>
              <c:f>Sheet1!$A$8</c:f>
              <c:strCache>
                <c:ptCount val="1"/>
                <c:pt idx="0">
                  <c:v>Proportion Received D, F or NP</c:v>
                </c:pt>
              </c:strCache>
            </c:strRef>
          </c:tx>
          <c:spPr>
            <a:ln w="25400" cap="rnd">
              <a:solidFill>
                <a:schemeClr val="lt1"/>
              </a:solidFill>
              <a:round/>
            </a:ln>
            <a:effectLst>
              <a:outerShdw dist="25400" dir="2700000" algn="tl" rotWithShape="0">
                <a:schemeClr val="accent4"/>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Sheet1!$B$4:$G$4</c:f>
              <c:strCache>
                <c:ptCount val="6"/>
                <c:pt idx="0">
                  <c:v>2014-2015</c:v>
                </c:pt>
                <c:pt idx="1">
                  <c:v>2015-2016</c:v>
                </c:pt>
                <c:pt idx="2">
                  <c:v>2016-2017</c:v>
                </c:pt>
                <c:pt idx="3">
                  <c:v>2017-2018</c:v>
                </c:pt>
                <c:pt idx="4">
                  <c:v>2018-2019</c:v>
                </c:pt>
                <c:pt idx="5">
                  <c:v>2019-2020</c:v>
                </c:pt>
              </c:strCache>
            </c:strRef>
          </c:cat>
          <c:val>
            <c:numRef>
              <c:f>Sheet1!$B$8:$G$8</c:f>
              <c:numCache>
                <c:formatCode>0.0%</c:formatCode>
                <c:ptCount val="6"/>
                <c:pt idx="0">
                  <c:v>0.12246052965398802</c:v>
                </c:pt>
                <c:pt idx="1">
                  <c:v>0.11586359657395451</c:v>
                </c:pt>
                <c:pt idx="2">
                  <c:v>0.11611328875566829</c:v>
                </c:pt>
                <c:pt idx="3">
                  <c:v>0.10708817134107415</c:v>
                </c:pt>
                <c:pt idx="4">
                  <c:v>0.11338221771177275</c:v>
                </c:pt>
                <c:pt idx="5">
                  <c:v>8.069319176466111E-2</c:v>
                </c:pt>
              </c:numCache>
            </c:numRef>
          </c:val>
          <c:smooth val="0"/>
          <c:extLst>
            <c:ext xmlns:c16="http://schemas.microsoft.com/office/drawing/2014/chart" uri="{C3380CC4-5D6E-409C-BE32-E72D297353CC}">
              <c16:uniqueId val="{00000003-6CE0-4B0B-ACCC-E12A3A4ECFD4}"/>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428776800"/>
        <c:axId val="428780128"/>
      </c:lineChart>
      <c:catAx>
        <c:axId val="428776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428780128"/>
        <c:crosses val="autoZero"/>
        <c:auto val="1"/>
        <c:lblAlgn val="ctr"/>
        <c:lblOffset val="100"/>
        <c:noMultiLvlLbl val="0"/>
      </c:catAx>
      <c:valAx>
        <c:axId val="428780128"/>
        <c:scaling>
          <c:orientation val="minMax"/>
        </c:scaling>
        <c:delete val="1"/>
        <c:axPos val="l"/>
        <c:numFmt formatCode="0.0%" sourceLinked="1"/>
        <c:majorTickMark val="none"/>
        <c:minorTickMark val="none"/>
        <c:tickLblPos val="nextTo"/>
        <c:crossAx val="428776800"/>
        <c:crosses val="autoZero"/>
        <c:crossBetween val="between"/>
      </c:valAx>
      <c:spPr>
        <a:noFill/>
        <a:ln>
          <a:noFill/>
        </a:ln>
        <a:effectLst/>
      </c:spPr>
    </c:plotArea>
    <c:plotVisOnly val="1"/>
    <c:dispBlanksAs val="gap"/>
    <c:showDLblsOverMax val="0"/>
  </c:chart>
  <c:spPr>
    <a:solidFill>
      <a:schemeClr val="accent1"/>
    </a:solidFill>
    <a:ln w="38100" cap="flat" cmpd="sng" algn="ctr">
      <a:solidFill>
        <a:schemeClr val="accent5">
          <a:lumMod val="5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27EB27267944EC99823E609360EDC3"/>
        <w:category>
          <w:name w:val="General"/>
          <w:gallery w:val="placeholder"/>
        </w:category>
        <w:types>
          <w:type w:val="bbPlcHdr"/>
        </w:types>
        <w:behaviors>
          <w:behavior w:val="content"/>
        </w:behaviors>
        <w:guid w:val="{600A6E21-5D46-42AF-A379-2781084AEFA5}"/>
      </w:docPartPr>
      <w:docPartBody>
        <w:p w:rsidR="00000000" w:rsidRDefault="00B63755" w:rsidP="00B63755">
          <w:pPr>
            <w:pStyle w:val="A127EB27267944EC99823E609360EDC3"/>
          </w:pPr>
          <w:r>
            <w:rPr>
              <w:rFonts w:asciiTheme="majorHAnsi" w:eastAsiaTheme="majorEastAsia" w:hAnsiTheme="majorHAnsi" w:cstheme="majorBidi"/>
              <w:caps/>
              <w:color w:val="5B9BD5" w:themeColor="accent1"/>
              <w:sz w:val="80"/>
              <w:szCs w:val="80"/>
            </w:rPr>
            <w:t>[Document title]</w:t>
          </w:r>
        </w:p>
      </w:docPartBody>
    </w:docPart>
    <w:docPart>
      <w:docPartPr>
        <w:name w:val="47B8057697AC4221A98964FAEFCEF1B9"/>
        <w:category>
          <w:name w:val="General"/>
          <w:gallery w:val="placeholder"/>
        </w:category>
        <w:types>
          <w:type w:val="bbPlcHdr"/>
        </w:types>
        <w:behaviors>
          <w:behavior w:val="content"/>
        </w:behaviors>
        <w:guid w:val="{C74F9EFF-AD47-449E-99D9-35BE15B8AD39}"/>
      </w:docPartPr>
      <w:docPartBody>
        <w:p w:rsidR="00000000" w:rsidRDefault="00B63755" w:rsidP="00B63755">
          <w:pPr>
            <w:pStyle w:val="47B8057697AC4221A98964FAEFCEF1B9"/>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55"/>
    <w:rsid w:val="00132225"/>
    <w:rsid w:val="00B6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27EB27267944EC99823E609360EDC3">
    <w:name w:val="A127EB27267944EC99823E609360EDC3"/>
    <w:rsid w:val="00B63755"/>
  </w:style>
  <w:style w:type="paragraph" w:customStyle="1" w:styleId="47B8057697AC4221A98964FAEFCEF1B9">
    <w:name w:val="47B8057697AC4221A98964FAEFCEF1B9"/>
    <w:rsid w:val="00B63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2021-07-29T00:00:00</PublishDate>
  <Abstract/>
  <CompanyAddress>Institutional Effectiveness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4710</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Draft VCCCD Strategic goals, Measures of Achievement and strategies</vt:lpstr>
    </vt:vector>
  </TitlesOfParts>
  <Company>Dr. Cynthia Herrera, Vice Chancellor</Company>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VCCCD Strategic goals, Measures of Achievement and strategies</dc:title>
  <dc:subject>VCCCD Strategic Plan to follow the vetting of this document</dc:subject>
  <dc:creator>Cynthia Herrera</dc:creator>
  <cp:keywords/>
  <dc:description/>
  <cp:lastModifiedBy>Cynthia Herrera</cp:lastModifiedBy>
  <cp:revision>2</cp:revision>
  <dcterms:created xsi:type="dcterms:W3CDTF">2021-07-29T21:04:00Z</dcterms:created>
  <dcterms:modified xsi:type="dcterms:W3CDTF">2021-07-29T21:04:00Z</dcterms:modified>
</cp:coreProperties>
</file>